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Szkoła Podstawowa nr 1</w:t>
      </w: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im. Jana Baranowskiego</w:t>
      </w: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ul. Browarna 55, 41-260 Sławków</w:t>
      </w:r>
    </w:p>
    <w:p w:rsidR="00E61E9D" w:rsidRDefault="00E61E9D" w:rsidP="00E61E9D">
      <w:pPr>
        <w:jc w:val="center"/>
        <w:rPr>
          <w:rFonts w:ascii="Times New Roman" w:hAnsi="Times New Roman" w:cs="Times New Roman"/>
          <w:b/>
          <w:sz w:val="36"/>
          <w:szCs w:val="36"/>
        </w:rPr>
      </w:pPr>
    </w:p>
    <w:p w:rsidR="00E61E9D" w:rsidRDefault="00E61E9D" w:rsidP="00E61E9D">
      <w:pPr>
        <w:jc w:val="center"/>
        <w:rPr>
          <w:rFonts w:ascii="Times New Roman" w:hAnsi="Times New Roman" w:cs="Times New Roman"/>
          <w:b/>
          <w:sz w:val="36"/>
          <w:szCs w:val="36"/>
        </w:rPr>
      </w:pP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SPECYFIKACJA WARUNKÓW</w:t>
      </w: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ZAMÓWIENIA</w:t>
      </w:r>
    </w:p>
    <w:p w:rsidR="00E61E9D" w:rsidRDefault="00E61E9D" w:rsidP="00E61E9D">
      <w:pPr>
        <w:jc w:val="center"/>
        <w:rPr>
          <w:rFonts w:ascii="Times New Roman" w:hAnsi="Times New Roman" w:cs="Times New Roman"/>
          <w:sz w:val="28"/>
          <w:szCs w:val="28"/>
        </w:rPr>
      </w:pPr>
      <w:r>
        <w:rPr>
          <w:rFonts w:ascii="Times New Roman" w:hAnsi="Times New Roman" w:cs="Times New Roman"/>
          <w:b/>
          <w:sz w:val="36"/>
          <w:szCs w:val="36"/>
        </w:rPr>
        <w:t xml:space="preserve">-tryb podstawowy </w:t>
      </w:r>
      <w:r w:rsidR="007B7056">
        <w:rPr>
          <w:rFonts w:ascii="Times New Roman" w:hAnsi="Times New Roman" w:cs="Times New Roman"/>
          <w:b/>
          <w:sz w:val="36"/>
          <w:szCs w:val="36"/>
        </w:rPr>
        <w:t>bez prowadzenia negocjacji</w:t>
      </w:r>
    </w:p>
    <w:p w:rsidR="00E61E9D" w:rsidRDefault="00E61E9D" w:rsidP="00E61E9D">
      <w:pPr>
        <w:jc w:val="both"/>
        <w:rPr>
          <w:rFonts w:ascii="Times New Roman" w:hAnsi="Times New Roman" w:cs="Times New Roman"/>
          <w:sz w:val="28"/>
          <w:szCs w:val="28"/>
        </w:rPr>
      </w:pPr>
    </w:p>
    <w:p w:rsidR="00E61E9D" w:rsidRDefault="00E61E9D" w:rsidP="00E61E9D">
      <w:pPr>
        <w:jc w:val="both"/>
        <w:rPr>
          <w:rFonts w:ascii="Times New Roman" w:hAnsi="Times New Roman" w:cs="Times New Roman"/>
          <w:sz w:val="28"/>
          <w:szCs w:val="28"/>
        </w:rPr>
      </w:pPr>
    </w:p>
    <w:p w:rsidR="00E61E9D" w:rsidRDefault="00E61E9D" w:rsidP="00E61E9D">
      <w:pPr>
        <w:jc w:val="both"/>
        <w:rPr>
          <w:rFonts w:ascii="Times New Roman" w:hAnsi="Times New Roman" w:cs="Times New Roman"/>
          <w:b/>
          <w:sz w:val="32"/>
          <w:szCs w:val="32"/>
        </w:rPr>
      </w:pPr>
      <w:r>
        <w:rPr>
          <w:rFonts w:ascii="Times New Roman" w:hAnsi="Times New Roman" w:cs="Times New Roman"/>
          <w:b/>
          <w:sz w:val="28"/>
          <w:szCs w:val="28"/>
        </w:rPr>
        <w:t>NA ZADANIE:</w:t>
      </w:r>
    </w:p>
    <w:p w:rsidR="00E61E9D" w:rsidRDefault="00E61E9D" w:rsidP="00E61E9D">
      <w:pPr>
        <w:jc w:val="center"/>
        <w:rPr>
          <w:rFonts w:ascii="Times New Roman" w:hAnsi="Times New Roman" w:cs="Times New Roman"/>
          <w:b/>
          <w:sz w:val="32"/>
          <w:szCs w:val="32"/>
        </w:rPr>
      </w:pPr>
      <w:r>
        <w:rPr>
          <w:rFonts w:ascii="Times New Roman" w:hAnsi="Times New Roman" w:cs="Times New Roman"/>
          <w:b/>
          <w:sz w:val="32"/>
          <w:szCs w:val="32"/>
        </w:rPr>
        <w:t>„Sukcesywna dostawa artykułów spożywczych dla potrzeb stołówki szkolnej</w:t>
      </w:r>
    </w:p>
    <w:p w:rsidR="00E61E9D" w:rsidRDefault="00E61E9D" w:rsidP="00E61E9D">
      <w:pPr>
        <w:jc w:val="center"/>
        <w:rPr>
          <w:rFonts w:ascii="Times New Roman" w:hAnsi="Times New Roman" w:cs="Times New Roman"/>
          <w:b/>
          <w:sz w:val="32"/>
          <w:szCs w:val="32"/>
        </w:rPr>
      </w:pPr>
      <w:r>
        <w:rPr>
          <w:rFonts w:ascii="Times New Roman" w:hAnsi="Times New Roman" w:cs="Times New Roman"/>
          <w:b/>
          <w:sz w:val="32"/>
          <w:szCs w:val="32"/>
        </w:rPr>
        <w:t xml:space="preserve">Szkoły Podstawowej nr1 im. Jana Baranowskiego w Sławkowie </w:t>
      </w:r>
    </w:p>
    <w:p w:rsidR="00E61E9D" w:rsidRDefault="00E61E9D" w:rsidP="00E61E9D">
      <w:pPr>
        <w:jc w:val="center"/>
        <w:rPr>
          <w:rFonts w:ascii="Times New Roman" w:hAnsi="Times New Roman" w:cs="Times New Roman"/>
          <w:bCs/>
          <w:sz w:val="26"/>
          <w:szCs w:val="26"/>
        </w:rPr>
      </w:pPr>
      <w:r>
        <w:rPr>
          <w:rFonts w:ascii="Times New Roman" w:hAnsi="Times New Roman" w:cs="Times New Roman"/>
          <w:b/>
          <w:sz w:val="32"/>
          <w:szCs w:val="32"/>
        </w:rPr>
        <w:t>w  roku 2022”.</w:t>
      </w: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jc w:val="center"/>
        <w:rPr>
          <w:rFonts w:ascii="Times New Roman" w:hAnsi="Times New Roman" w:cs="Times New Roman"/>
          <w:b/>
          <w:sz w:val="24"/>
          <w:szCs w:val="24"/>
        </w:rPr>
      </w:pPr>
      <w:r>
        <w:rPr>
          <w:rFonts w:ascii="Times New Roman" w:hAnsi="Times New Roman" w:cs="Times New Roman"/>
          <w:bCs/>
          <w:sz w:val="26"/>
          <w:szCs w:val="26"/>
        </w:rPr>
        <w:t>Sławków, grudzień  2021</w:t>
      </w:r>
    </w:p>
    <w:p w:rsidR="002D7BF3" w:rsidRDefault="002D7BF3"/>
    <w:p w:rsidR="00E61E9D" w:rsidRDefault="00E61E9D"/>
    <w:p w:rsidR="00E61E9D" w:rsidRDefault="00E61E9D"/>
    <w:p w:rsidR="00E61E9D" w:rsidRDefault="00E61E9D"/>
    <w:p w:rsidR="00E61E9D" w:rsidRPr="00FA19C7" w:rsidRDefault="00E61E9D" w:rsidP="00E61E9D">
      <w:pPr>
        <w:spacing w:after="0" w:line="240" w:lineRule="auto"/>
        <w:jc w:val="center"/>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lastRenderedPageBreak/>
        <w:t>POSTANOWIENIA SPECYFIKACJI WARUNKÓW ZAMÓWIENIA (SWZ)</w:t>
      </w:r>
    </w:p>
    <w:p w:rsidR="00E61E9D" w:rsidRPr="00867625" w:rsidRDefault="00E61E9D" w:rsidP="00E61E9D">
      <w:pPr>
        <w:spacing w:after="0" w:line="240" w:lineRule="auto"/>
        <w:jc w:val="center"/>
        <w:rPr>
          <w:rFonts w:ascii="Times New Roman" w:eastAsia="Times New Roman" w:hAnsi="Times New Roman" w:cs="Times New Roman"/>
          <w:b/>
          <w:color w:val="FF0000"/>
          <w:sz w:val="24"/>
          <w:szCs w:val="24"/>
          <w:lang w:eastAsia="pl-PL"/>
        </w:rPr>
      </w:pPr>
    </w:p>
    <w:tbl>
      <w:tblPr>
        <w:tblW w:w="9987" w:type="dxa"/>
        <w:tblInd w:w="5" w:type="dxa"/>
        <w:tblLayout w:type="fixed"/>
        <w:tblCellMar>
          <w:left w:w="0" w:type="dxa"/>
          <w:right w:w="0" w:type="dxa"/>
        </w:tblCellMar>
        <w:tblLook w:val="0000"/>
      </w:tblPr>
      <w:tblGrid>
        <w:gridCol w:w="9987"/>
      </w:tblGrid>
      <w:tr w:rsidR="00E61E9D" w:rsidRPr="00867625" w:rsidTr="00E61E9D">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FA19C7"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t xml:space="preserve">ROZDZIAŁ I </w:t>
            </w:r>
          </w:p>
          <w:p w:rsidR="00E61E9D" w:rsidRPr="00FA19C7"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t>ZAMAWIAJĄCY (NAZWA I ADRES)</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FA19C7">
              <w:rPr>
                <w:rFonts w:ascii="Times New Roman" w:eastAsia="Times New Roman" w:hAnsi="Times New Roman" w:cs="Times New Roman"/>
                <w:b/>
                <w:sz w:val="24"/>
                <w:szCs w:val="24"/>
                <w:lang w:eastAsia="pl-PL"/>
              </w:rPr>
              <w:t>ADRES STRONY INTERNETOWEJ, NA KTÓREJ UDOSTĘPNIANE BĘDĄ ZMIANY I WYJAŚNIENIA TREŚCI SWZ ORAZ INNE DOKUMENTY ZAMÓWIENIA BEZPOŚREDNIO ZWIĄZANE Z POSTĘPOWANIEM O UDZIELENIE ZAMÓWIENIA</w:t>
            </w:r>
          </w:p>
        </w:tc>
      </w:tr>
    </w:tbl>
    <w:p w:rsidR="00E61E9D" w:rsidRDefault="00E61E9D" w:rsidP="00E61E9D">
      <w:pPr>
        <w:widowControl w:val="0"/>
        <w:spacing w:after="100" w:line="100" w:lineRule="atLeast"/>
        <w:jc w:val="both"/>
        <w:rPr>
          <w:rFonts w:ascii="Times New Roman" w:hAnsi="Times New Roman" w:cs="Times New Roman"/>
          <w:sz w:val="24"/>
          <w:szCs w:val="24"/>
        </w:rPr>
      </w:pPr>
    </w:p>
    <w:p w:rsidR="00E61E9D" w:rsidRDefault="00E61E9D" w:rsidP="00E61E9D">
      <w:pPr>
        <w:widowControl w:val="0"/>
        <w:spacing w:after="100" w:line="100" w:lineRule="atLeast"/>
        <w:jc w:val="both"/>
        <w:rPr>
          <w:rFonts w:ascii="Times New Roman" w:hAnsi="Times New Roman" w:cs="Times New Roman"/>
          <w:sz w:val="24"/>
          <w:szCs w:val="24"/>
        </w:rPr>
      </w:pPr>
      <w:r>
        <w:rPr>
          <w:rFonts w:ascii="Times New Roman" w:hAnsi="Times New Roman" w:cs="Times New Roman"/>
          <w:sz w:val="24"/>
          <w:szCs w:val="24"/>
        </w:rPr>
        <w:t xml:space="preserve">Szkoła Podstawowa nr 1  im. Jana Baranowskiego ul. Browarna 55, 41-260 Sławków </w:t>
      </w:r>
    </w:p>
    <w:p w:rsidR="00E61E9D" w:rsidRDefault="00E61E9D" w:rsidP="00E61E9D">
      <w:pPr>
        <w:widowControl w:val="0"/>
        <w:spacing w:after="100" w:line="100" w:lineRule="atLeast"/>
        <w:jc w:val="both"/>
        <w:rPr>
          <w:rFonts w:ascii="Times New Roman" w:hAnsi="Times New Roman" w:cs="Times New Roman"/>
          <w:sz w:val="24"/>
          <w:szCs w:val="24"/>
        </w:rPr>
      </w:pPr>
      <w:r>
        <w:rPr>
          <w:rFonts w:ascii="Times New Roman" w:hAnsi="Times New Roman" w:cs="Times New Roman"/>
          <w:sz w:val="24"/>
          <w:szCs w:val="24"/>
        </w:rPr>
        <w:t xml:space="preserve">tel. 32 293 10 39, </w:t>
      </w:r>
    </w:p>
    <w:p w:rsidR="00E61E9D" w:rsidRDefault="00E61E9D" w:rsidP="00E61E9D">
      <w:pPr>
        <w:widowControl w:val="0"/>
        <w:spacing w:after="100" w:line="100" w:lineRule="atLeast"/>
        <w:jc w:val="both"/>
        <w:rPr>
          <w:rFonts w:ascii="Times New Roman" w:hAnsi="Times New Roman" w:cs="Times New Roman"/>
          <w:sz w:val="24"/>
          <w:szCs w:val="24"/>
        </w:rPr>
      </w:pPr>
      <w:r>
        <w:rPr>
          <w:rFonts w:ascii="Times New Roman" w:hAnsi="Times New Roman" w:cs="Times New Roman"/>
          <w:sz w:val="24"/>
          <w:szCs w:val="24"/>
        </w:rPr>
        <w:t xml:space="preserve">fax. 32 260 98 56 </w:t>
      </w:r>
    </w:p>
    <w:p w:rsidR="00E61E9D" w:rsidRPr="00C40ABB" w:rsidRDefault="00E61E9D" w:rsidP="00E61E9D">
      <w:pPr>
        <w:pStyle w:val="NormalnyWeb"/>
        <w:shd w:val="clear" w:color="auto" w:fill="FFFFFF"/>
        <w:spacing w:before="0" w:beforeAutospacing="0" w:after="120" w:afterAutospacing="0"/>
        <w:rPr>
          <w:color w:val="000000" w:themeColor="text1"/>
        </w:rPr>
      </w:pPr>
      <w:r w:rsidRPr="00C40ABB">
        <w:rPr>
          <w:rStyle w:val="Pogrubienie"/>
          <w:color w:val="000000" w:themeColor="text1"/>
        </w:rPr>
        <w:t>NIP: 637-19-10-662</w:t>
      </w:r>
    </w:p>
    <w:p w:rsidR="00E61E9D" w:rsidRPr="00C40ABB" w:rsidRDefault="00E61E9D" w:rsidP="00E61E9D">
      <w:pPr>
        <w:pStyle w:val="NormalnyWeb"/>
        <w:shd w:val="clear" w:color="auto" w:fill="FFFFFF"/>
        <w:spacing w:before="0" w:beforeAutospacing="0" w:after="120" w:afterAutospacing="0"/>
        <w:rPr>
          <w:color w:val="000000" w:themeColor="text1"/>
        </w:rPr>
      </w:pPr>
      <w:r w:rsidRPr="00C40ABB">
        <w:rPr>
          <w:rStyle w:val="Pogrubienie"/>
          <w:color w:val="000000" w:themeColor="text1"/>
        </w:rPr>
        <w:t>Regon: 000731838</w:t>
      </w:r>
    </w:p>
    <w:p w:rsidR="00E61E9D" w:rsidRPr="00C40ABB" w:rsidRDefault="007227B4" w:rsidP="00E61E9D">
      <w:pPr>
        <w:pStyle w:val="NormalnyWeb"/>
        <w:shd w:val="clear" w:color="auto" w:fill="FFFFFF"/>
        <w:spacing w:before="0" w:beforeAutospacing="0" w:after="120" w:afterAutospacing="0"/>
        <w:rPr>
          <w:color w:val="000000" w:themeColor="text1"/>
        </w:rPr>
      </w:pPr>
      <w:r>
        <w:t xml:space="preserve">Strona internetowa: </w:t>
      </w:r>
      <w:hyperlink r:id="rId8" w:history="1">
        <w:r w:rsidR="00E61E9D" w:rsidRPr="00C40ABB">
          <w:rPr>
            <w:rStyle w:val="Pogrubienie"/>
            <w:color w:val="000000" w:themeColor="text1"/>
          </w:rPr>
          <w:t>www.sp.slawkow.pl</w:t>
        </w:r>
      </w:hyperlink>
    </w:p>
    <w:p w:rsidR="00E61E9D" w:rsidRPr="00C40ABB" w:rsidRDefault="00E61E9D" w:rsidP="00E61E9D">
      <w:pPr>
        <w:pStyle w:val="NormalnyWeb"/>
        <w:shd w:val="clear" w:color="auto" w:fill="FFFFFF"/>
        <w:spacing w:before="0" w:beforeAutospacing="0" w:after="120" w:afterAutospacing="0"/>
        <w:rPr>
          <w:color w:val="000000" w:themeColor="text1"/>
        </w:rPr>
      </w:pPr>
      <w:r w:rsidRPr="00C40ABB">
        <w:rPr>
          <w:rStyle w:val="Pogrubienie"/>
          <w:color w:val="000000" w:themeColor="text1"/>
        </w:rPr>
        <w:t>e - mail:</w:t>
      </w:r>
      <w:r w:rsidRPr="00C40ABB">
        <w:rPr>
          <w:color w:val="000000" w:themeColor="text1"/>
        </w:rPr>
        <w:t> </w:t>
      </w:r>
      <w:hyperlink r:id="rId9" w:history="1">
        <w:r w:rsidRPr="00C40ABB">
          <w:rPr>
            <w:rStyle w:val="Pogrubienie"/>
            <w:color w:val="000000" w:themeColor="text1"/>
          </w:rPr>
          <w:t>sekretariat@sp.slawkow.pl</w:t>
        </w:r>
      </w:hyperlink>
    </w:p>
    <w:p w:rsidR="00E61E9D" w:rsidRDefault="00E61E9D" w:rsidP="00E61E9D">
      <w:pPr>
        <w:pStyle w:val="NormalnyWeb"/>
        <w:shd w:val="clear" w:color="auto" w:fill="FFFFFF"/>
        <w:spacing w:before="0" w:beforeAutospacing="0" w:after="120" w:afterAutospacing="0"/>
        <w:rPr>
          <w:color w:val="000000" w:themeColor="text1"/>
        </w:rPr>
      </w:pPr>
      <w:proofErr w:type="spellStart"/>
      <w:r w:rsidRPr="00C40ABB">
        <w:rPr>
          <w:color w:val="000000" w:themeColor="text1"/>
        </w:rPr>
        <w:t>E-PUAP</w:t>
      </w:r>
      <w:proofErr w:type="spellEnd"/>
      <w:r w:rsidRPr="00C40ABB">
        <w:rPr>
          <w:color w:val="000000" w:themeColor="text1"/>
        </w:rPr>
        <w:t>: /</w:t>
      </w:r>
      <w:proofErr w:type="spellStart"/>
      <w:r w:rsidRPr="00C40ABB">
        <w:rPr>
          <w:color w:val="000000" w:themeColor="text1"/>
        </w:rPr>
        <w:t>sp_slawkow</w:t>
      </w:r>
      <w:proofErr w:type="spellEnd"/>
      <w:r w:rsidRPr="00C40ABB">
        <w:rPr>
          <w:color w:val="000000" w:themeColor="text1"/>
        </w:rPr>
        <w:t>/</w:t>
      </w:r>
      <w:proofErr w:type="spellStart"/>
      <w:r w:rsidRPr="00C40ABB">
        <w:rPr>
          <w:color w:val="000000" w:themeColor="text1"/>
        </w:rPr>
        <w:t>SkrytkaESP</w:t>
      </w:r>
      <w:proofErr w:type="spellEnd"/>
    </w:p>
    <w:p w:rsidR="00E61E9D" w:rsidRPr="00536040" w:rsidRDefault="00E61E9D" w:rsidP="00E61E9D">
      <w:pPr>
        <w:jc w:val="both"/>
        <w:rPr>
          <w:rFonts w:ascii="Times New Roman" w:hAnsi="Times New Roman" w:cs="Times New Roman"/>
          <w:b/>
          <w:sz w:val="24"/>
          <w:szCs w:val="24"/>
        </w:rPr>
      </w:pPr>
      <w:r w:rsidRPr="00536040">
        <w:rPr>
          <w:rFonts w:ascii="Times New Roman" w:hAnsi="Times New Roman" w:cs="Times New Roman"/>
          <w:b/>
          <w:sz w:val="24"/>
          <w:szCs w:val="24"/>
        </w:rPr>
        <w:t xml:space="preserve">Adres strony internetowej prowadzonego postępowania: </w:t>
      </w:r>
    </w:p>
    <w:p w:rsidR="00E61E9D" w:rsidRPr="00E61E9D" w:rsidRDefault="0095215F" w:rsidP="00E61E9D">
      <w:pPr>
        <w:jc w:val="both"/>
        <w:rPr>
          <w:rFonts w:ascii="Times New Roman" w:hAnsi="Times New Roman" w:cs="Times New Roman"/>
          <w:b/>
          <w:color w:val="000000" w:themeColor="text1"/>
          <w:sz w:val="24"/>
          <w:szCs w:val="24"/>
        </w:rPr>
      </w:pPr>
      <w:r>
        <w:rPr>
          <w:rFonts w:ascii="Times New Roman" w:eastAsia="CIDFont+F2" w:hAnsi="Times New Roman" w:cs="Times New Roman"/>
          <w:b/>
          <w:color w:val="000000" w:themeColor="text1"/>
          <w:sz w:val="24"/>
          <w:szCs w:val="24"/>
        </w:rPr>
        <w:t>https://miniportal.uzp.gov.pl</w:t>
      </w:r>
    </w:p>
    <w:p w:rsidR="00E61E9D" w:rsidRPr="00867625" w:rsidRDefault="00E61E9D" w:rsidP="00E61E9D">
      <w:pPr>
        <w:spacing w:after="0" w:line="240" w:lineRule="auto"/>
        <w:rPr>
          <w:rFonts w:ascii="Times New Roman" w:eastAsia="Times New Roman" w:hAnsi="Times New Roman" w:cs="Times New Roman"/>
          <w:color w:val="FF0000"/>
          <w:sz w:val="24"/>
          <w:szCs w:val="24"/>
          <w:lang w:eastAsia="pl-PL"/>
        </w:rPr>
      </w:pPr>
    </w:p>
    <w:p w:rsidR="00E61E9D" w:rsidRPr="00867625" w:rsidRDefault="00E61E9D" w:rsidP="00E61E9D">
      <w:pPr>
        <w:spacing w:after="0" w:line="240" w:lineRule="auto"/>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867625"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FA19C7"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t xml:space="preserve">ROZDZIAŁ 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FA19C7">
              <w:rPr>
                <w:rFonts w:ascii="Times New Roman" w:eastAsia="Times New Roman" w:hAnsi="Times New Roman" w:cs="Times New Roman"/>
                <w:b/>
                <w:sz w:val="24"/>
                <w:szCs w:val="24"/>
                <w:lang w:eastAsia="pl-PL"/>
              </w:rPr>
              <w:t>TRYB UDZIELENIA ZAMÓWIENIA PUBLICZNEGO</w:t>
            </w:r>
          </w:p>
        </w:tc>
      </w:tr>
    </w:tbl>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p w:rsidR="00E61E9D" w:rsidRPr="00BE487C" w:rsidRDefault="00E61E9D" w:rsidP="00E61E9D">
      <w:pPr>
        <w:numPr>
          <w:ilvl w:val="0"/>
          <w:numId w:val="1"/>
        </w:numPr>
        <w:spacing w:after="0" w:line="240" w:lineRule="auto"/>
        <w:jc w:val="both"/>
        <w:rPr>
          <w:rFonts w:ascii="Times New Roman" w:eastAsia="Times New Roman" w:hAnsi="Times New Roman" w:cs="Times New Roman"/>
          <w:sz w:val="24"/>
          <w:szCs w:val="24"/>
          <w:lang w:eastAsia="pl-PL"/>
        </w:rPr>
      </w:pPr>
      <w:r w:rsidRPr="00BE487C">
        <w:rPr>
          <w:rFonts w:ascii="Times New Roman" w:eastAsia="Times New Roman" w:hAnsi="Times New Roman" w:cs="Times New Roman"/>
          <w:sz w:val="24"/>
          <w:szCs w:val="24"/>
          <w:lang w:eastAsia="pl-PL"/>
        </w:rPr>
        <w:t xml:space="preserve">Postępowanie prowadzone jest w trybie podstawowym, zgodnie z ustawą z dnia 11 września 2019 r. Prawo zamówień publicznych (Dz. U. z 2021 r. poz. 1129 ze zm.) zwaną w dalszej części ustawą </w:t>
      </w:r>
      <w:proofErr w:type="spellStart"/>
      <w:r w:rsidRPr="00BE487C">
        <w:rPr>
          <w:rFonts w:ascii="Times New Roman" w:eastAsia="Times New Roman" w:hAnsi="Times New Roman" w:cs="Times New Roman"/>
          <w:sz w:val="24"/>
          <w:szCs w:val="24"/>
          <w:lang w:eastAsia="pl-PL"/>
        </w:rPr>
        <w:t>Pzp</w:t>
      </w:r>
      <w:proofErr w:type="spellEnd"/>
      <w:r w:rsidRPr="00BE487C">
        <w:rPr>
          <w:rFonts w:ascii="Times New Roman" w:eastAsia="Times New Roman" w:hAnsi="Times New Roman" w:cs="Times New Roman"/>
          <w:sz w:val="24"/>
          <w:szCs w:val="24"/>
          <w:lang w:eastAsia="pl-PL"/>
        </w:rPr>
        <w:t xml:space="preserve">. </w:t>
      </w:r>
      <w:r w:rsidRPr="00BE487C">
        <w:rPr>
          <w:rFonts w:ascii="Times New Roman" w:eastAsia="Times New Roman" w:hAnsi="Times New Roman" w:cs="Times New Roman"/>
          <w:sz w:val="24"/>
          <w:szCs w:val="24"/>
          <w:u w:val="single"/>
          <w:lang w:eastAsia="pl-PL"/>
        </w:rPr>
        <w:t xml:space="preserve">Zamawiający dokona wyboru oferty najkorzystniejszej bez przeprowadzenia negocjacji (tryb podstawowy, o którym mowa w art. 275 </w:t>
      </w:r>
      <w:proofErr w:type="spellStart"/>
      <w:r w:rsidRPr="00BE487C">
        <w:rPr>
          <w:rFonts w:ascii="Times New Roman" w:eastAsia="Times New Roman" w:hAnsi="Times New Roman" w:cs="Times New Roman"/>
          <w:sz w:val="24"/>
          <w:szCs w:val="24"/>
          <w:u w:val="single"/>
          <w:lang w:eastAsia="pl-PL"/>
        </w:rPr>
        <w:t>pkt</w:t>
      </w:r>
      <w:proofErr w:type="spellEnd"/>
      <w:r w:rsidRPr="00BE487C">
        <w:rPr>
          <w:rFonts w:ascii="Times New Roman" w:eastAsia="Times New Roman" w:hAnsi="Times New Roman" w:cs="Times New Roman"/>
          <w:sz w:val="24"/>
          <w:szCs w:val="24"/>
          <w:u w:val="single"/>
          <w:lang w:eastAsia="pl-PL"/>
        </w:rPr>
        <w:t xml:space="preserve"> 1 ustawy </w:t>
      </w:r>
      <w:proofErr w:type="spellStart"/>
      <w:r w:rsidRPr="00BE487C">
        <w:rPr>
          <w:rFonts w:ascii="Times New Roman" w:eastAsia="Times New Roman" w:hAnsi="Times New Roman" w:cs="Times New Roman"/>
          <w:sz w:val="24"/>
          <w:szCs w:val="24"/>
          <w:u w:val="single"/>
          <w:lang w:eastAsia="pl-PL"/>
        </w:rPr>
        <w:t>Pzp</w:t>
      </w:r>
      <w:proofErr w:type="spellEnd"/>
      <w:r w:rsidRPr="00BE487C">
        <w:rPr>
          <w:rFonts w:ascii="Times New Roman" w:eastAsia="Times New Roman" w:hAnsi="Times New Roman" w:cs="Times New Roman"/>
          <w:sz w:val="24"/>
          <w:szCs w:val="24"/>
          <w:u w:val="single"/>
          <w:lang w:eastAsia="pl-PL"/>
        </w:rPr>
        <w:t>).</w:t>
      </w:r>
    </w:p>
    <w:p w:rsidR="00E61E9D" w:rsidRPr="00BE487C" w:rsidRDefault="00E61E9D" w:rsidP="00E61E9D">
      <w:pPr>
        <w:numPr>
          <w:ilvl w:val="0"/>
          <w:numId w:val="1"/>
        </w:numPr>
        <w:spacing w:after="0" w:line="240" w:lineRule="auto"/>
        <w:jc w:val="both"/>
        <w:rPr>
          <w:rFonts w:ascii="Times New Roman" w:eastAsia="Times New Roman" w:hAnsi="Times New Roman" w:cs="Times New Roman"/>
          <w:sz w:val="24"/>
          <w:szCs w:val="24"/>
          <w:lang w:eastAsia="pl-PL"/>
        </w:rPr>
      </w:pPr>
      <w:r w:rsidRPr="00BE487C">
        <w:rPr>
          <w:rFonts w:ascii="Times New Roman" w:eastAsia="Times New Roman" w:hAnsi="Times New Roman" w:cs="Times New Roman"/>
          <w:sz w:val="24"/>
          <w:szCs w:val="24"/>
          <w:lang w:eastAsia="pl-PL"/>
        </w:rPr>
        <w:t>Postępowanie prowadzone jest dla wartości zamówienia mniejszej niż próg unijny.</w:t>
      </w:r>
    </w:p>
    <w:p w:rsidR="00C84E2F" w:rsidRPr="00C84E2F" w:rsidRDefault="00E61E9D" w:rsidP="00C84E2F">
      <w:pPr>
        <w:pStyle w:val="Akapitzlist"/>
        <w:numPr>
          <w:ilvl w:val="0"/>
          <w:numId w:val="1"/>
        </w:numPr>
        <w:suppressAutoHyphens/>
        <w:spacing w:after="0" w:line="240" w:lineRule="auto"/>
        <w:jc w:val="both"/>
        <w:rPr>
          <w:rFonts w:eastAsia="Times New Roman" w:cs="Times New Roman"/>
          <w:b/>
          <w:color w:val="auto"/>
          <w:szCs w:val="24"/>
        </w:rPr>
      </w:pPr>
      <w:r w:rsidRPr="00BE487C">
        <w:rPr>
          <w:rFonts w:eastAsia="Times New Roman" w:cs="Times New Roman"/>
          <w:color w:val="auto"/>
          <w:szCs w:val="24"/>
        </w:rPr>
        <w:t>W sprawach nieuregulowanych zapisami niniejszej SWZ, stosuje się przepisy wspomnianej ustawy wraz z aktami wykonawczymi.</w:t>
      </w:r>
    </w:p>
    <w:p w:rsidR="00C84E2F" w:rsidRPr="00C84E2F" w:rsidRDefault="00E61E9D" w:rsidP="00C84E2F">
      <w:pPr>
        <w:pStyle w:val="Akapitzlist"/>
        <w:numPr>
          <w:ilvl w:val="0"/>
          <w:numId w:val="1"/>
        </w:numPr>
        <w:suppressAutoHyphens/>
        <w:spacing w:after="0" w:line="240" w:lineRule="auto"/>
        <w:jc w:val="both"/>
        <w:rPr>
          <w:rFonts w:eastAsia="Times New Roman" w:cs="Times New Roman"/>
          <w:b/>
          <w:color w:val="auto"/>
          <w:szCs w:val="24"/>
        </w:rPr>
      </w:pPr>
      <w:r w:rsidRPr="00C84E2F">
        <w:rPr>
          <w:rFonts w:eastAsia="Times New Roman" w:cs="Times New Roman"/>
          <w:b/>
          <w:bCs/>
          <w:iCs/>
          <w:color w:val="auto"/>
          <w:szCs w:val="24"/>
        </w:rPr>
        <w:t>Postępowanie prowadzone jest w formie elektronicznej za pośrednictwem</w:t>
      </w:r>
      <w:r w:rsidR="00C84E2F" w:rsidRPr="00C84E2F">
        <w:rPr>
          <w:rFonts w:eastAsia="Times New Roman" w:cs="Times New Roman"/>
          <w:b/>
          <w:bCs/>
          <w:iCs/>
          <w:color w:val="auto"/>
          <w:szCs w:val="24"/>
        </w:rPr>
        <w:t xml:space="preserve"> </w:t>
      </w:r>
      <w:proofErr w:type="spellStart"/>
      <w:r w:rsidR="007227B4">
        <w:rPr>
          <w:rFonts w:eastAsia="Times New Roman" w:cs="Times New Roman"/>
          <w:b/>
          <w:bCs/>
          <w:iCs/>
          <w:color w:val="auto"/>
          <w:szCs w:val="24"/>
        </w:rPr>
        <w:t>miniPortalu</w:t>
      </w:r>
      <w:proofErr w:type="spellEnd"/>
      <w:r w:rsidR="007227B4">
        <w:rPr>
          <w:rFonts w:eastAsia="Times New Roman" w:cs="Times New Roman"/>
          <w:b/>
          <w:bCs/>
          <w:iCs/>
          <w:color w:val="auto"/>
          <w:szCs w:val="24"/>
        </w:rPr>
        <w:t xml:space="preserve"> - </w:t>
      </w:r>
      <w:r w:rsidR="00C84E2F" w:rsidRPr="00C84E2F">
        <w:rPr>
          <w:rFonts w:eastAsia="CIDFont+F2" w:cs="Times New Roman"/>
          <w:b/>
          <w:color w:val="000000" w:themeColor="text1"/>
          <w:szCs w:val="24"/>
        </w:rPr>
        <w:t>https://miniportal.uzp.gov.pl/</w:t>
      </w:r>
    </w:p>
    <w:p w:rsidR="00E61E9D" w:rsidRPr="00C84E2F" w:rsidRDefault="00E61E9D" w:rsidP="00C84E2F">
      <w:pPr>
        <w:tabs>
          <w:tab w:val="left" w:pos="5120"/>
        </w:tabs>
        <w:overflowPunct w:val="0"/>
        <w:autoSpaceDE w:val="0"/>
        <w:spacing w:after="0" w:line="240" w:lineRule="auto"/>
        <w:jc w:val="both"/>
        <w:textAlignment w:val="baseline"/>
        <w:rPr>
          <w:rFonts w:eastAsia="Times New Roman" w:cs="Times New Roman"/>
          <w:color w:val="FF0000"/>
          <w:szCs w:val="24"/>
        </w:rPr>
      </w:pPr>
    </w:p>
    <w:p w:rsidR="00E61E9D" w:rsidRPr="00867625" w:rsidRDefault="00E61E9D" w:rsidP="00E61E9D">
      <w:pPr>
        <w:pStyle w:val="Akapitzlist"/>
        <w:tabs>
          <w:tab w:val="left" w:pos="285"/>
          <w:tab w:val="left" w:pos="5120"/>
        </w:tabs>
        <w:overflowPunct w:val="0"/>
        <w:autoSpaceDE w:val="0"/>
        <w:spacing w:after="0" w:line="240" w:lineRule="auto"/>
        <w:ind w:left="285"/>
        <w:jc w:val="both"/>
        <w:textAlignment w:val="baseline"/>
        <w:rPr>
          <w:rFonts w:eastAsia="Times New Roman" w:cs="Times New Roman"/>
          <w:color w:val="FF0000"/>
          <w:szCs w:val="24"/>
        </w:rPr>
      </w:pPr>
      <w:r w:rsidRPr="00E61E9D">
        <w:rPr>
          <w:rFonts w:eastAsia="Times New Roman" w:cs="Times New Roman"/>
          <w:color w:val="FF0000"/>
          <w:szCs w:val="24"/>
        </w:rPr>
        <w:t xml:space="preserve"> </w:t>
      </w:r>
    </w:p>
    <w:tbl>
      <w:tblPr>
        <w:tblW w:w="9665" w:type="dxa"/>
        <w:tblInd w:w="5" w:type="dxa"/>
        <w:tblLayout w:type="fixed"/>
        <w:tblCellMar>
          <w:left w:w="0" w:type="dxa"/>
          <w:right w:w="0" w:type="dxa"/>
        </w:tblCellMar>
        <w:tblLook w:val="0000"/>
      </w:tblPr>
      <w:tblGrid>
        <w:gridCol w:w="9665"/>
      </w:tblGrid>
      <w:tr w:rsidR="00E61E9D" w:rsidRPr="00867625" w:rsidTr="00FB7E82">
        <w:trPr>
          <w:trHeight w:val="510"/>
        </w:trPr>
        <w:tc>
          <w:tcPr>
            <w:tcW w:w="9665" w:type="dxa"/>
            <w:tcBorders>
              <w:top w:val="single" w:sz="4" w:space="0" w:color="000000"/>
              <w:left w:val="single" w:sz="4" w:space="0" w:color="000000"/>
              <w:bottom w:val="single" w:sz="4" w:space="0" w:color="000000"/>
              <w:right w:val="single" w:sz="4" w:space="0" w:color="000000"/>
            </w:tcBorders>
            <w:shd w:val="clear" w:color="auto" w:fill="999999"/>
          </w:tcPr>
          <w:p w:rsidR="00E61E9D" w:rsidRPr="00BE487C"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BE487C">
              <w:rPr>
                <w:rFonts w:ascii="Times New Roman" w:eastAsia="Times New Roman" w:hAnsi="Times New Roman" w:cs="Times New Roman"/>
                <w:b/>
                <w:sz w:val="24"/>
                <w:szCs w:val="24"/>
                <w:lang w:eastAsia="pl-PL"/>
              </w:rPr>
              <w:t xml:space="preserve">ROZDZIAŁ III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BE487C">
              <w:rPr>
                <w:rFonts w:ascii="Times New Roman" w:eastAsia="Times New Roman" w:hAnsi="Times New Roman" w:cs="Times New Roman"/>
                <w:b/>
                <w:sz w:val="24"/>
                <w:szCs w:val="24"/>
                <w:lang w:eastAsia="pl-PL"/>
              </w:rPr>
              <w:t>OPIS PRZEDMIOTU ZAMÓWIENIA</w:t>
            </w:r>
          </w:p>
        </w:tc>
      </w:tr>
    </w:tbl>
    <w:p w:rsidR="00E61E9D" w:rsidRPr="00867625" w:rsidRDefault="00E61E9D" w:rsidP="00E61E9D">
      <w:pPr>
        <w:autoSpaceDE w:val="0"/>
        <w:spacing w:after="0" w:line="240" w:lineRule="auto"/>
        <w:jc w:val="center"/>
        <w:rPr>
          <w:rFonts w:ascii="Times New Roman" w:eastAsia="Calibri" w:hAnsi="Times New Roman" w:cs="Times New Roman"/>
          <w:b/>
          <w:bCs/>
          <w:color w:val="FF0000"/>
          <w:sz w:val="24"/>
          <w:szCs w:val="24"/>
          <w:u w:val="single"/>
          <w:lang w:eastAsia="pl-PL"/>
        </w:rPr>
      </w:pPr>
    </w:p>
    <w:p w:rsidR="00A33864" w:rsidRDefault="00A33864" w:rsidP="00A33864">
      <w:pPr>
        <w:spacing w:after="100"/>
        <w:ind w:firstLine="349"/>
        <w:jc w:val="both"/>
        <w:rPr>
          <w:rFonts w:ascii="Times New Roman" w:hAnsi="Times New Roman" w:cs="Times New Roman"/>
          <w:sz w:val="24"/>
          <w:szCs w:val="24"/>
        </w:rPr>
      </w:pPr>
      <w:r>
        <w:rPr>
          <w:rFonts w:ascii="Times New Roman" w:hAnsi="Times New Roman" w:cs="Times New Roman"/>
          <w:sz w:val="24"/>
          <w:szCs w:val="24"/>
        </w:rPr>
        <w:t xml:space="preserve">Przedmiotem niniejszego zamówienia jest sukcesywna dostawa artykułów spożywczych dla potrzeb stołówki szkolnej Szkoły Podstawowej nr 1 im. Jana Baranowskiego </w:t>
      </w:r>
      <w:r>
        <w:rPr>
          <w:rFonts w:ascii="Times New Roman" w:hAnsi="Times New Roman" w:cs="Times New Roman"/>
          <w:sz w:val="24"/>
          <w:szCs w:val="24"/>
        </w:rPr>
        <w:br/>
        <w:t>w Sławkowie w roku 2022</w:t>
      </w:r>
      <w:r>
        <w:rPr>
          <w:rFonts w:ascii="Times New Roman" w:hAnsi="Times New Roman" w:cs="Times New Roman"/>
          <w:b/>
          <w:sz w:val="24"/>
          <w:szCs w:val="24"/>
        </w:rPr>
        <w:t>.</w:t>
      </w:r>
    </w:p>
    <w:p w:rsidR="00A33864" w:rsidRDefault="00A33864" w:rsidP="00A33864">
      <w:pPr>
        <w:ind w:firstLine="349"/>
        <w:jc w:val="both"/>
        <w:rPr>
          <w:rFonts w:ascii="Times New Roman" w:hAnsi="Times New Roman" w:cs="Times New Roman"/>
          <w:b/>
          <w:sz w:val="24"/>
          <w:szCs w:val="24"/>
        </w:rPr>
      </w:pPr>
      <w:r>
        <w:rPr>
          <w:rFonts w:ascii="Times New Roman" w:hAnsi="Times New Roman" w:cs="Times New Roman"/>
          <w:sz w:val="24"/>
          <w:szCs w:val="24"/>
        </w:rPr>
        <w:t>Wspólny Słownik Zamówień (CPV) 15000000-8</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   </w:t>
      </w:r>
      <w:r>
        <w:rPr>
          <w:rFonts w:ascii="Times New Roman" w:hAnsi="Times New Roman" w:cs="Times New Roman"/>
          <w:sz w:val="24"/>
          <w:szCs w:val="24"/>
        </w:rPr>
        <w:t>Produkty mleczarskie CPV 15500000-3</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Część II:  </w:t>
      </w:r>
      <w:r>
        <w:rPr>
          <w:rFonts w:ascii="Times New Roman" w:hAnsi="Times New Roman" w:cs="Times New Roman"/>
          <w:sz w:val="24"/>
          <w:szCs w:val="24"/>
        </w:rPr>
        <w:t>Mięso, produkty mięsne, wędliny CPV15100000-9</w:t>
      </w:r>
      <w:r>
        <w:rPr>
          <w:rFonts w:ascii="Times New Roman" w:hAnsi="Times New Roman" w:cs="Times New Roman"/>
          <w:b/>
          <w:sz w:val="24"/>
          <w:szCs w:val="24"/>
        </w:rPr>
        <w:t xml:space="preserve"> </w:t>
      </w:r>
      <w:r>
        <w:rPr>
          <w:rFonts w:ascii="Times New Roman" w:hAnsi="Times New Roman" w:cs="Times New Roman"/>
          <w:sz w:val="24"/>
          <w:szCs w:val="24"/>
        </w:rPr>
        <w:t>( maksymalne opakowania wędlin 1kg )</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III:  </w:t>
      </w:r>
      <w:r>
        <w:rPr>
          <w:rFonts w:ascii="Times New Roman" w:hAnsi="Times New Roman" w:cs="Times New Roman"/>
          <w:sz w:val="24"/>
          <w:szCs w:val="24"/>
        </w:rPr>
        <w:t>Produkty głęboko mrożone CPV15800000-6 (15896000-5)</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IV:  </w:t>
      </w:r>
      <w:r w:rsidR="00D71987">
        <w:rPr>
          <w:rFonts w:ascii="Times New Roman" w:hAnsi="Times New Roman" w:cs="Times New Roman"/>
          <w:sz w:val="24"/>
          <w:szCs w:val="24"/>
        </w:rPr>
        <w:t>Napoje CPV159</w:t>
      </w:r>
      <w:r>
        <w:rPr>
          <w:rFonts w:ascii="Times New Roman" w:hAnsi="Times New Roman" w:cs="Times New Roman"/>
          <w:sz w:val="24"/>
          <w:szCs w:val="24"/>
        </w:rPr>
        <w:t>00000-7</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  </w:t>
      </w:r>
      <w:r>
        <w:rPr>
          <w:rFonts w:ascii="Times New Roman" w:hAnsi="Times New Roman" w:cs="Times New Roman"/>
          <w:sz w:val="24"/>
          <w:szCs w:val="24"/>
        </w:rPr>
        <w:t>Produkty owocowo – warzywne CPV15300000-1</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VI:  </w:t>
      </w:r>
      <w:r>
        <w:rPr>
          <w:rFonts w:ascii="Times New Roman" w:hAnsi="Times New Roman" w:cs="Times New Roman"/>
          <w:sz w:val="24"/>
          <w:szCs w:val="24"/>
        </w:rPr>
        <w:t>Różne produkty spożywcze CPV15800000-6</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VII:  </w:t>
      </w:r>
      <w:r w:rsidR="00B84AB5">
        <w:rPr>
          <w:rFonts w:ascii="Times New Roman" w:hAnsi="Times New Roman" w:cs="Times New Roman"/>
          <w:sz w:val="24"/>
          <w:szCs w:val="24"/>
        </w:rPr>
        <w:t>Ryby mrożone</w:t>
      </w:r>
      <w:r>
        <w:rPr>
          <w:rFonts w:ascii="Times New Roman" w:hAnsi="Times New Roman" w:cs="Times New Roman"/>
          <w:sz w:val="24"/>
          <w:szCs w:val="24"/>
        </w:rPr>
        <w:t xml:space="preserve"> CPV152</w:t>
      </w:r>
      <w:r w:rsidR="00D71987">
        <w:rPr>
          <w:rFonts w:ascii="Times New Roman" w:hAnsi="Times New Roman" w:cs="Times New Roman"/>
          <w:sz w:val="24"/>
          <w:szCs w:val="24"/>
        </w:rPr>
        <w:t>21000-3</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VIII:  </w:t>
      </w:r>
      <w:r>
        <w:rPr>
          <w:rFonts w:ascii="Times New Roman" w:hAnsi="Times New Roman" w:cs="Times New Roman"/>
          <w:sz w:val="24"/>
          <w:szCs w:val="24"/>
        </w:rPr>
        <w:t>Produkty z ziarna i skrobi CPV15600000-4</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IX:  </w:t>
      </w:r>
      <w:r>
        <w:rPr>
          <w:rFonts w:ascii="Times New Roman" w:hAnsi="Times New Roman" w:cs="Times New Roman"/>
          <w:sz w:val="24"/>
          <w:szCs w:val="24"/>
        </w:rPr>
        <w:t>Jaja CPV03142500-3</w:t>
      </w:r>
    </w:p>
    <w:p w:rsidR="00A33864" w:rsidRDefault="00A33864" w:rsidP="00A33864">
      <w:pPr>
        <w:jc w:val="both"/>
        <w:rPr>
          <w:rFonts w:ascii="Times New Roman" w:hAnsi="Times New Roman" w:cs="Times New Roman"/>
          <w:sz w:val="24"/>
          <w:szCs w:val="24"/>
        </w:rPr>
      </w:pPr>
      <w:r>
        <w:rPr>
          <w:rFonts w:ascii="Times New Roman" w:hAnsi="Times New Roman" w:cs="Times New Roman"/>
          <w:b/>
          <w:sz w:val="24"/>
          <w:szCs w:val="24"/>
        </w:rPr>
        <w:t xml:space="preserve">Część X:  </w:t>
      </w:r>
      <w:r>
        <w:rPr>
          <w:rFonts w:ascii="Times New Roman" w:hAnsi="Times New Roman" w:cs="Times New Roman"/>
          <w:sz w:val="24"/>
          <w:szCs w:val="24"/>
        </w:rPr>
        <w:t xml:space="preserve">Oleje i tłuszcze zwierzęce lub roślinne CPV15400000-2 </w:t>
      </w:r>
    </w:p>
    <w:p w:rsidR="00A33864" w:rsidRDefault="00A33864" w:rsidP="00A33864">
      <w:pPr>
        <w:widowControl w:val="0"/>
        <w:spacing w:after="0"/>
        <w:ind w:left="284"/>
        <w:jc w:val="both"/>
        <w:rPr>
          <w:rFonts w:ascii="Times New Roman" w:hAnsi="Times New Roman" w:cs="Times New Roman"/>
          <w:sz w:val="24"/>
          <w:szCs w:val="24"/>
        </w:rPr>
      </w:pPr>
    </w:p>
    <w:p w:rsidR="00A33864" w:rsidRDefault="00A33864" w:rsidP="00A33864">
      <w:pPr>
        <w:widowControl w:val="0"/>
        <w:spacing w:after="0"/>
        <w:ind w:left="284"/>
        <w:jc w:val="both"/>
        <w:rPr>
          <w:rFonts w:ascii="Times New Roman" w:hAnsi="Times New Roman" w:cs="Times New Roman"/>
          <w:sz w:val="24"/>
          <w:szCs w:val="24"/>
        </w:rPr>
      </w:pPr>
      <w:r>
        <w:rPr>
          <w:rFonts w:ascii="Times New Roman" w:hAnsi="Times New Roman" w:cs="Times New Roman"/>
          <w:b/>
          <w:iCs/>
          <w:sz w:val="24"/>
          <w:szCs w:val="24"/>
        </w:rPr>
        <w:t>Krótki opis ze wskazaniem zakresu zamówienia:</w:t>
      </w:r>
    </w:p>
    <w:p w:rsidR="00A33864" w:rsidRDefault="00A33864" w:rsidP="00820123">
      <w:pPr>
        <w:numPr>
          <w:ilvl w:val="0"/>
          <w:numId w:val="41"/>
        </w:numPr>
        <w:spacing w:after="0"/>
        <w:rPr>
          <w:rFonts w:ascii="Times New Roman" w:hAnsi="Times New Roman" w:cs="Times New Roman"/>
          <w:sz w:val="24"/>
          <w:szCs w:val="24"/>
        </w:rPr>
      </w:pPr>
      <w:r>
        <w:rPr>
          <w:rFonts w:ascii="Times New Roman" w:hAnsi="Times New Roman" w:cs="Times New Roman"/>
          <w:sz w:val="24"/>
          <w:szCs w:val="24"/>
        </w:rPr>
        <w:t xml:space="preserve">Przedmiotem zamówienia są sukcesywne dostawy artykułów spożywczych do stołówki szkolnej Szkoły Podstawowej nr 1 im. Jana Baranowskiego  w Sławkowie tj. </w:t>
      </w:r>
      <w:proofErr w:type="spellStart"/>
      <w:r>
        <w:rPr>
          <w:rFonts w:ascii="Times New Roman" w:hAnsi="Times New Roman" w:cs="Times New Roman"/>
          <w:sz w:val="24"/>
          <w:szCs w:val="24"/>
        </w:rPr>
        <w:t>ul.Browarna</w:t>
      </w:r>
      <w:proofErr w:type="spellEnd"/>
      <w:r>
        <w:rPr>
          <w:rFonts w:ascii="Times New Roman" w:hAnsi="Times New Roman" w:cs="Times New Roman"/>
          <w:sz w:val="24"/>
          <w:szCs w:val="24"/>
        </w:rPr>
        <w:t xml:space="preserve"> 55, 41-260 Sławków. Przez dostawę Zamawiający rozumie przywóz własnym środkiem transportu przystosowanym do przewozu żywności, z zachowaniem wszelkich wymogów sanitarno-higienicznych określonych w obowiązujących w tym zakresie przepisach prawa, na własne ryzyko  oraz wniesienie zamówionych artykułów spożywczych do pomieszczeń kuchennych stołówki szkolnej Szkoły Podstawowej nr 1 im. Jana Baranowskiego w Sławkowie. </w:t>
      </w:r>
    </w:p>
    <w:p w:rsidR="00A33864" w:rsidRDefault="00A33864" w:rsidP="00820123">
      <w:pPr>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Dowóz zamawianych artykułów odbywać się będzie od poniedziałku do piątku z wyłączeniem dni świątecznych, dni wolnych od zajęć dydaktycznych tj. ferii zimowych, letnich, przerw świątecznych oraz innych dni ustalonych przez Dyrektora Szkoły w godzinach zadeklarowanych przez WYKONAWCĘ w Form</w:t>
      </w:r>
      <w:r w:rsidR="00C84E2F">
        <w:rPr>
          <w:rFonts w:ascii="Times New Roman" w:hAnsi="Times New Roman" w:cs="Times New Roman"/>
          <w:sz w:val="24"/>
          <w:szCs w:val="24"/>
        </w:rPr>
        <w:t xml:space="preserve">ularzu ofertowym </w:t>
      </w:r>
      <w:r>
        <w:rPr>
          <w:rFonts w:ascii="Times New Roman" w:hAnsi="Times New Roman" w:cs="Times New Roman"/>
          <w:sz w:val="24"/>
          <w:szCs w:val="24"/>
        </w:rPr>
        <w:t xml:space="preserve"> i Formularzu cenowym.</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color w:val="000000" w:themeColor="text1"/>
          <w:szCs w:val="24"/>
        </w:rPr>
        <w:t>Zapotrzebowanie na towary będzie składane telefonicznie, faksem lub pocztą elektroniczną przez osobę upoważnioną wg bieżących potrzeb Zamawiającego                z odpowiednim, co najmniej jednodniowym wyprzedzeniem</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color w:val="000000" w:themeColor="text1"/>
          <w:szCs w:val="24"/>
        </w:rPr>
        <w:t xml:space="preserve">Termin płatności faktur (wystawianych dwa razy w miesiącu) wynosi 21 dni, licząc od daty dostarczenia faktury przez WYKONAWCĘ.  </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b/>
          <w:color w:val="000000" w:themeColor="text1"/>
          <w:szCs w:val="24"/>
        </w:rPr>
        <w:t>Zamawiający zapłaci tylko za produkty przyjęte przez Zamawiającego, których jakość, standard i okres gwarancji nie budziła wątpliwości,</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b/>
          <w:color w:val="000000" w:themeColor="text1"/>
          <w:szCs w:val="24"/>
        </w:rPr>
        <w:t xml:space="preserve">W przypadku wprowadzenia </w:t>
      </w:r>
      <w:proofErr w:type="spellStart"/>
      <w:r w:rsidRPr="00C84E2F">
        <w:rPr>
          <w:rFonts w:cs="Times New Roman"/>
          <w:b/>
          <w:color w:val="000000" w:themeColor="text1"/>
          <w:szCs w:val="24"/>
        </w:rPr>
        <w:t>lockdownu</w:t>
      </w:r>
      <w:proofErr w:type="spellEnd"/>
      <w:r w:rsidRPr="00C84E2F">
        <w:rPr>
          <w:rFonts w:cs="Times New Roman"/>
          <w:b/>
          <w:color w:val="000000" w:themeColor="text1"/>
          <w:szCs w:val="24"/>
        </w:rPr>
        <w:t xml:space="preserve"> i zamknięcia szkoły lub ograniczenia liczby uczęszczających uczniów, a tym samym ograniczenia dostaw, Wykonawca zrzeka się wszelkich roszczeń, w tym także ewentualnych przyszłych roszczeń, </w:t>
      </w:r>
      <w:r w:rsidRPr="00C84E2F">
        <w:rPr>
          <w:rFonts w:cs="Times New Roman"/>
          <w:b/>
          <w:color w:val="000000" w:themeColor="text1"/>
          <w:szCs w:val="24"/>
        </w:rPr>
        <w:lastRenderedPageBreak/>
        <w:t>związanych z okolicznościami i warunkami fizycznymi oraz zmianami dokonanymi w umowie niniejszym ograniczeniem. Z uwagi, że Zamawiający nie jest w stanie określić wysokości ograniczenia dostaw, Zamawiający informuję, że dostawa może nie być wykonywana.</w:t>
      </w:r>
    </w:p>
    <w:p w:rsidR="00A33864" w:rsidRPr="00C84E2F" w:rsidRDefault="00A33864" w:rsidP="00820123">
      <w:pPr>
        <w:pStyle w:val="Akapitzlist"/>
        <w:numPr>
          <w:ilvl w:val="0"/>
          <w:numId w:val="41"/>
        </w:numPr>
        <w:suppressAutoHyphens/>
        <w:spacing w:after="100"/>
        <w:contextualSpacing w:val="0"/>
        <w:jc w:val="both"/>
        <w:rPr>
          <w:rFonts w:cs="Times New Roman"/>
          <w:color w:val="000000" w:themeColor="text1"/>
          <w:szCs w:val="24"/>
        </w:rPr>
      </w:pPr>
      <w:r w:rsidRPr="00C84E2F">
        <w:rPr>
          <w:rFonts w:cs="Times New Roman"/>
          <w:color w:val="000000" w:themeColor="text1"/>
          <w:szCs w:val="24"/>
        </w:rPr>
        <w:t xml:space="preserve">WYKONAWCA  oraz oferowane przez niego artykuły spożywcze muszą  spełniać wymogi wynikające z przepisów:  </w:t>
      </w:r>
    </w:p>
    <w:p w:rsidR="00A33864" w:rsidRPr="00C84E2F" w:rsidRDefault="00A33864" w:rsidP="00A33864">
      <w:pPr>
        <w:widowControl w:val="0"/>
        <w:tabs>
          <w:tab w:val="left" w:pos="720"/>
        </w:tabs>
        <w:spacing w:after="0" w:line="100" w:lineRule="atLeast"/>
        <w:ind w:left="720"/>
        <w:jc w:val="both"/>
        <w:rPr>
          <w:rFonts w:ascii="Times New Roman" w:hAnsi="Times New Roman" w:cs="Times New Roman"/>
          <w:color w:val="000000" w:themeColor="text1"/>
          <w:sz w:val="24"/>
          <w:szCs w:val="24"/>
        </w:rPr>
      </w:pPr>
      <w:r w:rsidRPr="00C84E2F">
        <w:rPr>
          <w:rFonts w:ascii="Times New Roman" w:hAnsi="Times New Roman" w:cs="Times New Roman"/>
          <w:color w:val="000000" w:themeColor="text1"/>
          <w:sz w:val="24"/>
          <w:szCs w:val="24"/>
        </w:rPr>
        <w:t>a)   Ustawy z dnia 25 sierpnia 2006r. o bezpieczeństwie ż</w:t>
      </w:r>
      <w:r w:rsidR="00A753BC">
        <w:rPr>
          <w:rFonts w:ascii="Times New Roman" w:hAnsi="Times New Roman" w:cs="Times New Roman"/>
          <w:color w:val="000000" w:themeColor="text1"/>
          <w:sz w:val="24"/>
          <w:szCs w:val="24"/>
        </w:rPr>
        <w:t>ywności i żywienia ( Dz. U. 2020r. Poz. 2021</w:t>
      </w:r>
      <w:r w:rsidRPr="00C84E2F">
        <w:rPr>
          <w:rFonts w:ascii="Times New Roman" w:hAnsi="Times New Roman" w:cs="Times New Roman"/>
          <w:color w:val="000000" w:themeColor="text1"/>
          <w:sz w:val="24"/>
          <w:szCs w:val="24"/>
        </w:rPr>
        <w:t xml:space="preserve"> ) </w:t>
      </w:r>
    </w:p>
    <w:p w:rsidR="00A33864" w:rsidRPr="00C84E2F" w:rsidRDefault="00A33864" w:rsidP="00A33864">
      <w:pPr>
        <w:widowControl w:val="0"/>
        <w:tabs>
          <w:tab w:val="left" w:pos="720"/>
        </w:tabs>
        <w:spacing w:after="0" w:line="100" w:lineRule="atLeast"/>
        <w:ind w:left="720"/>
        <w:jc w:val="both"/>
        <w:rPr>
          <w:rFonts w:ascii="Times New Roman" w:hAnsi="Times New Roman" w:cs="Times New Roman"/>
          <w:color w:val="000000" w:themeColor="text1"/>
          <w:sz w:val="24"/>
          <w:szCs w:val="24"/>
        </w:rPr>
      </w:pPr>
      <w:r w:rsidRPr="00C84E2F">
        <w:rPr>
          <w:rFonts w:ascii="Times New Roman" w:hAnsi="Times New Roman" w:cs="Times New Roman"/>
          <w:color w:val="000000" w:themeColor="text1"/>
          <w:sz w:val="24"/>
          <w:szCs w:val="24"/>
        </w:rPr>
        <w:t xml:space="preserve">b)  Rozporządzenie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A33864" w:rsidRPr="00C84E2F" w:rsidRDefault="00A33864" w:rsidP="00820123">
      <w:pPr>
        <w:widowControl w:val="0"/>
        <w:numPr>
          <w:ilvl w:val="0"/>
          <w:numId w:val="41"/>
        </w:numPr>
        <w:tabs>
          <w:tab w:val="left" w:pos="720"/>
        </w:tabs>
        <w:spacing w:after="0" w:line="100" w:lineRule="atLeast"/>
        <w:jc w:val="both"/>
        <w:rPr>
          <w:rFonts w:ascii="Times New Roman" w:hAnsi="Times New Roman" w:cs="Times New Roman"/>
          <w:color w:val="000000" w:themeColor="text1"/>
          <w:sz w:val="24"/>
          <w:szCs w:val="24"/>
        </w:rPr>
      </w:pPr>
      <w:r w:rsidRPr="00C84E2F">
        <w:rPr>
          <w:rFonts w:ascii="Times New Roman" w:hAnsi="Times New Roman" w:cs="Times New Roman"/>
          <w:color w:val="000000" w:themeColor="text1"/>
          <w:sz w:val="24"/>
          <w:szCs w:val="24"/>
        </w:rPr>
        <w:t xml:space="preserve">Na żądanie ZAMAWIAJĄCEGO, WYKONAWCA przedłoży dowody potwierdzające zgodność dostarczonych towarów z obowiązującymi normami jakości artykułów żywnościowych dopuszczonych do sprzedaży oraz zgodnością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A33864" w:rsidRPr="00C84E2F" w:rsidRDefault="00A33864" w:rsidP="00820123">
      <w:pPr>
        <w:pStyle w:val="Akapitzlist"/>
        <w:numPr>
          <w:ilvl w:val="0"/>
          <w:numId w:val="41"/>
        </w:numPr>
        <w:suppressAutoHyphens/>
        <w:spacing w:after="100"/>
        <w:contextualSpacing w:val="0"/>
        <w:jc w:val="both"/>
        <w:rPr>
          <w:rFonts w:cs="Times New Roman"/>
          <w:b/>
          <w:color w:val="000000" w:themeColor="text1"/>
          <w:szCs w:val="24"/>
        </w:rPr>
      </w:pPr>
      <w:r w:rsidRPr="00C84E2F">
        <w:rPr>
          <w:rFonts w:cs="Times New Roman"/>
          <w:color w:val="000000" w:themeColor="text1"/>
          <w:szCs w:val="24"/>
        </w:rPr>
        <w:t xml:space="preserve">Każdy dostarczony artykuł żywnościowy musi być I gatunku oraz posiadać ważny termin do spożycia. W przypadku warzyw i owoców oraz pieczywa każdorazowo będzie to oceniane organoleptycznie. </w:t>
      </w:r>
      <w:r w:rsidRPr="00C84E2F">
        <w:rPr>
          <w:rFonts w:cs="Times New Roman"/>
          <w:b/>
          <w:color w:val="000000" w:themeColor="text1"/>
          <w:szCs w:val="24"/>
        </w:rPr>
        <w:t>W przypadku wędlin opakowania nie mogą być większe niż 1kg.</w:t>
      </w:r>
    </w:p>
    <w:p w:rsidR="00A33864" w:rsidRPr="00C84E2F" w:rsidRDefault="00A33864" w:rsidP="00A33864">
      <w:pPr>
        <w:pStyle w:val="Akapitzlist"/>
        <w:spacing w:after="100"/>
        <w:jc w:val="both"/>
        <w:rPr>
          <w:rFonts w:cs="Times New Roman"/>
          <w:color w:val="000000" w:themeColor="text1"/>
          <w:szCs w:val="24"/>
        </w:rPr>
      </w:pPr>
      <w:r w:rsidRPr="00C84E2F">
        <w:rPr>
          <w:color w:val="000000" w:themeColor="text1"/>
          <w:szCs w:val="24"/>
        </w:rPr>
        <w:t>W razie uzasadnionych wątpliwości co do jakości dostarczonego towaru, jego terminu ważności do spożycia, godziny dostawy  oraz zwiększenia ceny na dany produkt ZAMAWIAJĄCY odmówi jego przyjęcia. WYKONAWCA zobowiązany jest w takim przypadku przyjąć zwrot i niezwłocznie – nie później niż do godziny 8:30 – dostarczyć na koszt własny towar wolny od wad lub w odpowiedniej cenie.</w:t>
      </w:r>
    </w:p>
    <w:p w:rsidR="00A33864" w:rsidRDefault="00A33864" w:rsidP="00820123">
      <w:pPr>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 xml:space="preserve">Kierowcy WYKONAWCY winni posiadać aktualne decyzje sanitarne na środki transportu oraz czystą odzież ochronną. </w:t>
      </w:r>
    </w:p>
    <w:p w:rsidR="00A33864" w:rsidRPr="00392AC6" w:rsidRDefault="00A33864" w:rsidP="00820123">
      <w:pPr>
        <w:numPr>
          <w:ilvl w:val="0"/>
          <w:numId w:val="41"/>
        </w:numPr>
        <w:spacing w:after="0"/>
        <w:jc w:val="both"/>
        <w:rPr>
          <w:rFonts w:ascii="Times New Roman" w:hAnsi="Times New Roman" w:cs="Times New Roman"/>
          <w:sz w:val="24"/>
          <w:szCs w:val="24"/>
        </w:rPr>
      </w:pPr>
      <w:r w:rsidRPr="00553678">
        <w:rPr>
          <w:rFonts w:ascii="Times New Roman" w:hAnsi="Times New Roman" w:cs="Times New Roman"/>
          <w:b/>
          <w:sz w:val="24"/>
          <w:szCs w:val="24"/>
        </w:rPr>
        <w:t>Wykonawca zapewni odpowiednie warunki sanitarno-epidemiologiczne zgodnie z obowiązującymi przepisami w zakresie zapobiegania COVID-19</w:t>
      </w:r>
      <w:r>
        <w:rPr>
          <w:rFonts w:ascii="Times New Roman" w:hAnsi="Times New Roman" w:cs="Times New Roman"/>
          <w:sz w:val="24"/>
          <w:szCs w:val="24"/>
        </w:rPr>
        <w:t>.</w:t>
      </w:r>
    </w:p>
    <w:p w:rsidR="00A33864" w:rsidRDefault="00A33864" w:rsidP="00820123">
      <w:pPr>
        <w:widowControl w:val="0"/>
        <w:numPr>
          <w:ilvl w:val="0"/>
          <w:numId w:val="41"/>
        </w:numPr>
        <w:tabs>
          <w:tab w:val="left" w:pos="720"/>
        </w:tab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ZAMAWIAJĄCY nie ma obowiązku wyczerpania całości wartości zamówienia.  Ilości te  są wielkościami szacunkowymi ustalonymi na podstawie zamówień za okres ostatnich 12 miesięcy oraz przewidywanego zapotrzebowania . Poszczególne ilości szacunkowe mogą ulec zmniejszeniu lub zwiększeniu na skutek zmiany ilości i wielkości zamówienia przez ZAMAWIAJĄCEGO z powodu zdarzeń losowych oraz innych okoliczności niezawinionych przez ZAMAWIAJĄCEGO pod warunkiem, że kwota przeznaczona na realizację danej części zamówienia nie zostanie przekroczona. WYKONAWCY nie służy roszczenie o realizację dostawy w ilościach i wielkościach podanych w tabeli Formularza Cenowego. </w:t>
      </w:r>
    </w:p>
    <w:p w:rsidR="00E61E9D" w:rsidRDefault="00A33864" w:rsidP="00A33864">
      <w:pPr>
        <w:tabs>
          <w:tab w:val="left" w:pos="142"/>
          <w:tab w:val="left" w:pos="284"/>
          <w:tab w:val="left" w:pos="426"/>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przypadku gdzie podano nazwy własne artykułów w formularzu cenowym dopuszcza się możliwość zaoferowania produktów równoważnych o podobnej nie gorszej jakości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produkty o parametrach smakowych i jakościowych takich samych lub lepszych w stosunku do produktów podanych w formularzu nazwą własną. Zaoferowane produkty równoważne </w:t>
      </w:r>
      <w:r>
        <w:rPr>
          <w:rFonts w:ascii="Times New Roman" w:hAnsi="Times New Roman" w:cs="Times New Roman"/>
          <w:sz w:val="24"/>
          <w:szCs w:val="24"/>
        </w:rPr>
        <w:lastRenderedPageBreak/>
        <w:t>muszą posiadać te same walory organoleptyczne (smak, zapach, barwa, estetyka, konsystencja) oraz zawierać w swoim składzie te same surowce użyte do produkcji, co produkt określony przez Zamawiającego w formularzu cenowym.</w:t>
      </w:r>
    </w:p>
    <w:p w:rsidR="00A33864" w:rsidRPr="00867625" w:rsidRDefault="00A33864" w:rsidP="00A33864">
      <w:pPr>
        <w:tabs>
          <w:tab w:val="left" w:pos="142"/>
          <w:tab w:val="left" w:pos="284"/>
          <w:tab w:val="left" w:pos="426"/>
        </w:tabs>
        <w:spacing w:after="0" w:line="240" w:lineRule="auto"/>
        <w:contextualSpacing/>
        <w:jc w:val="both"/>
        <w:rPr>
          <w:rFonts w:ascii="Times New Roman" w:eastAsia="Times New Roman" w:hAnsi="Times New Roman" w:cs="Times New Roman"/>
          <w:color w:val="FF0000"/>
          <w:sz w:val="24"/>
          <w:szCs w:val="24"/>
          <w:lang w:eastAsia="pl-PL"/>
        </w:rPr>
      </w:pPr>
    </w:p>
    <w:tbl>
      <w:tblPr>
        <w:tblW w:w="9665" w:type="dxa"/>
        <w:tblInd w:w="5" w:type="dxa"/>
        <w:tblLayout w:type="fixed"/>
        <w:tblCellMar>
          <w:left w:w="0" w:type="dxa"/>
          <w:right w:w="0" w:type="dxa"/>
        </w:tblCellMar>
        <w:tblLook w:val="0000"/>
      </w:tblPr>
      <w:tblGrid>
        <w:gridCol w:w="9665"/>
      </w:tblGrid>
      <w:tr w:rsidR="00E61E9D" w:rsidRPr="00867625" w:rsidTr="00A33864">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IV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99422B">
              <w:rPr>
                <w:rFonts w:ascii="Times New Roman" w:eastAsia="Times New Roman" w:hAnsi="Times New Roman" w:cs="Times New Roman"/>
                <w:b/>
                <w:sz w:val="24"/>
                <w:szCs w:val="24"/>
                <w:lang w:eastAsia="pl-PL"/>
              </w:rPr>
              <w:t>INFORMACJA NA TEMAT CZĘŚCI ZAMÓWIENIA I MOŻLIWOŚCI SKŁADANIA OFERT CZĘŚCIOWYCH</w:t>
            </w:r>
          </w:p>
        </w:tc>
      </w:tr>
    </w:tbl>
    <w:p w:rsidR="00C84E2F" w:rsidRDefault="00C84E2F" w:rsidP="00A33864">
      <w:pPr>
        <w:widowControl w:val="0"/>
        <w:spacing w:after="240" w:line="100" w:lineRule="atLeast"/>
        <w:jc w:val="both"/>
        <w:rPr>
          <w:rFonts w:ascii="Times New Roman" w:hAnsi="Times New Roman" w:cs="Times New Roman"/>
          <w:sz w:val="24"/>
          <w:szCs w:val="24"/>
        </w:rPr>
      </w:pPr>
    </w:p>
    <w:p w:rsidR="00A33864" w:rsidRDefault="00A33864" w:rsidP="00A33864">
      <w:pPr>
        <w:widowControl w:val="0"/>
        <w:spacing w:after="240" w:line="100" w:lineRule="atLeast"/>
        <w:jc w:val="both"/>
        <w:rPr>
          <w:rFonts w:ascii="Times New Roman" w:hAnsi="Times New Roman" w:cs="Times New Roman"/>
          <w:sz w:val="24"/>
          <w:szCs w:val="24"/>
        </w:rPr>
      </w:pPr>
      <w:r>
        <w:rPr>
          <w:rFonts w:ascii="Times New Roman" w:hAnsi="Times New Roman" w:cs="Times New Roman"/>
          <w:sz w:val="24"/>
          <w:szCs w:val="24"/>
        </w:rPr>
        <w:t>Dopuszcza się składanie ofert częściowych: 10 części. Każda część dotyczy poszczególnych artykułów spożywczych.</w:t>
      </w:r>
    </w:p>
    <w:p w:rsidR="00E61E9D" w:rsidRDefault="00A33864" w:rsidP="00A33864">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Wykonawca może złożyć ofertę na jedną lub więcej części zamówienia.</w:t>
      </w:r>
    </w:p>
    <w:p w:rsidR="00E67E3E" w:rsidRDefault="00E67E3E" w:rsidP="00A33864">
      <w:pPr>
        <w:widowControl w:val="0"/>
        <w:spacing w:after="0" w:line="100" w:lineRule="atLeast"/>
        <w:jc w:val="both"/>
        <w:rPr>
          <w:rFonts w:ascii="Times New Roman" w:hAnsi="Times New Roman" w:cs="Times New Roman"/>
          <w:sz w:val="24"/>
          <w:szCs w:val="24"/>
        </w:rPr>
      </w:pPr>
    </w:p>
    <w:p w:rsidR="00E67E3E" w:rsidRDefault="00E67E3E" w:rsidP="00A33864">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Zamawiający nie dopuszcza składania ofert częściowych w ramach danej części.</w:t>
      </w:r>
    </w:p>
    <w:p w:rsidR="00E67E3E" w:rsidRPr="00A33864" w:rsidRDefault="00E67E3E" w:rsidP="00A33864">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Oferta powinna zawierać wycenę wszystkich pozycji w danej części.</w:t>
      </w:r>
    </w:p>
    <w:p w:rsidR="00A33864" w:rsidRPr="00867625" w:rsidRDefault="00A33864" w:rsidP="00E61E9D">
      <w:pPr>
        <w:spacing w:after="0" w:line="240" w:lineRule="auto"/>
        <w:rPr>
          <w:rFonts w:ascii="Times New Roman" w:eastAsia="Times New Roman" w:hAnsi="Times New Roman" w:cs="Times New Roman"/>
          <w:color w:val="FF0000"/>
          <w:sz w:val="24"/>
          <w:szCs w:val="24"/>
          <w:lang w:eastAsia="pl-PL"/>
        </w:rPr>
      </w:pPr>
    </w:p>
    <w:tbl>
      <w:tblPr>
        <w:tblW w:w="9665" w:type="dxa"/>
        <w:tblInd w:w="5" w:type="dxa"/>
        <w:tblLayout w:type="fixed"/>
        <w:tblCellMar>
          <w:left w:w="0" w:type="dxa"/>
          <w:right w:w="0" w:type="dxa"/>
        </w:tblCellMar>
        <w:tblLook w:val="0000"/>
      </w:tblPr>
      <w:tblGrid>
        <w:gridCol w:w="9665"/>
      </w:tblGrid>
      <w:tr w:rsidR="00E61E9D" w:rsidRPr="0099422B" w:rsidTr="00A33864">
        <w:tc>
          <w:tcPr>
            <w:tcW w:w="9665" w:type="dxa"/>
            <w:tcBorders>
              <w:top w:val="single" w:sz="4" w:space="0" w:color="000000"/>
              <w:left w:val="single" w:sz="4" w:space="0" w:color="000000"/>
              <w:bottom w:val="single" w:sz="4" w:space="0" w:color="000000"/>
              <w:right w:val="single" w:sz="4" w:space="0" w:color="000000"/>
            </w:tcBorders>
            <w:shd w:val="clear" w:color="auto" w:fill="999999"/>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NA TEMAT PRZEWIDYWANYCH ZAMÓWIEŃ NA DODATKOWE DOSTAWY</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tabs>
          <w:tab w:val="left" w:pos="4276"/>
        </w:tabs>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 xml:space="preserve">Zamawiający nie przewiduje możliwości udzielenia zamówień, o których mowa w art. 214 ust. 1 </w:t>
      </w:r>
      <w:proofErr w:type="spellStart"/>
      <w:r w:rsidRPr="0099422B">
        <w:rPr>
          <w:rFonts w:ascii="Times New Roman" w:eastAsia="Times New Roman" w:hAnsi="Times New Roman" w:cs="Times New Roman"/>
          <w:sz w:val="24"/>
          <w:szCs w:val="24"/>
          <w:lang w:eastAsia="pl-PL"/>
        </w:rPr>
        <w:t>pkt</w:t>
      </w:r>
      <w:proofErr w:type="spellEnd"/>
      <w:r w:rsidRPr="0099422B">
        <w:rPr>
          <w:rFonts w:ascii="Times New Roman" w:eastAsia="Times New Roman" w:hAnsi="Times New Roman" w:cs="Times New Roman"/>
          <w:sz w:val="24"/>
          <w:szCs w:val="24"/>
          <w:lang w:eastAsia="pl-PL"/>
        </w:rPr>
        <w:t xml:space="preserve"> 8 ustawy </w:t>
      </w:r>
      <w:proofErr w:type="spellStart"/>
      <w:r w:rsidRPr="0099422B">
        <w:rPr>
          <w:rFonts w:ascii="Times New Roman" w:eastAsia="Times New Roman" w:hAnsi="Times New Roman" w:cs="Times New Roman"/>
          <w:sz w:val="24"/>
          <w:szCs w:val="24"/>
          <w:lang w:eastAsia="pl-PL"/>
        </w:rPr>
        <w:t>Pzp</w:t>
      </w:r>
      <w:proofErr w:type="spellEnd"/>
      <w:r w:rsidRPr="0099422B">
        <w:rPr>
          <w:rFonts w:ascii="Times New Roman" w:eastAsia="Times New Roman" w:hAnsi="Times New Roman" w:cs="Times New Roman"/>
          <w:sz w:val="24"/>
          <w:szCs w:val="24"/>
          <w:lang w:eastAsia="pl-PL"/>
        </w:rPr>
        <w:t>.</w:t>
      </w:r>
    </w:p>
    <w:p w:rsidR="00E61E9D" w:rsidRPr="00867625" w:rsidRDefault="00E61E9D" w:rsidP="00E61E9D">
      <w:pPr>
        <w:tabs>
          <w:tab w:val="left" w:pos="165"/>
          <w:tab w:val="left" w:pos="4276"/>
        </w:tabs>
        <w:spacing w:after="0" w:line="240" w:lineRule="auto"/>
        <w:ind w:left="283" w:hanging="283"/>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VI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NA TEMAT MOŻLIWOŚCI SKŁADANIA OFERT WARIANTOWYCH</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Zamawiający nie dopuszcza możliwości składania ofert wariantowych.</w:t>
      </w:r>
    </w:p>
    <w:p w:rsidR="00E61E9D" w:rsidRPr="00867625" w:rsidRDefault="00E61E9D" w:rsidP="00E61E9D">
      <w:pPr>
        <w:spacing w:after="0" w:line="240" w:lineRule="auto"/>
        <w:ind w:left="390"/>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VII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MAKSYMALNA LICZBA WYKONAWCÓW, Z KTÓRYMI ZAMAWIAJĄCY ZAWRZE UMOWĘ RAMOWĄ</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Przedmiotowe postępowanie nie jest prowadzone w celu zawarcia umowy ramowej.</w:t>
      </w:r>
    </w:p>
    <w:p w:rsidR="00E61E9D" w:rsidRPr="00867625" w:rsidRDefault="00E61E9D" w:rsidP="00E61E9D">
      <w:pPr>
        <w:spacing w:after="0" w:line="240" w:lineRule="auto"/>
        <w:ind w:left="390"/>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VIII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NA TEMAT AUKCJI ELEKTRONICZNEJ</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Zamawiający nie przewiduje w niniejszym postępowaniu przeprowadzenia aukcji elektronicznej.</w:t>
      </w:r>
    </w:p>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IX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W SPRAWIE ZWROTU KOSZTÓW W POSTĘPOWANIU</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 xml:space="preserve">Koszty udziału w postępowaniu, a w szczególności koszty sporządzenia oferty pokrywa Wykonawca. Zamawiający nie przewiduje zwrotu kosztów udziału w postępowaniu, za wyjątkiem wystąpienia okoliczności, o których mowa w art. 261 ustawy </w:t>
      </w:r>
      <w:proofErr w:type="spellStart"/>
      <w:r w:rsidRPr="0099422B">
        <w:rPr>
          <w:rFonts w:ascii="Times New Roman" w:eastAsia="Times New Roman" w:hAnsi="Times New Roman" w:cs="Times New Roman"/>
          <w:sz w:val="24"/>
          <w:szCs w:val="24"/>
          <w:lang w:eastAsia="pl-PL"/>
        </w:rPr>
        <w:t>Pzp</w:t>
      </w:r>
      <w:proofErr w:type="spellEnd"/>
      <w:r w:rsidRPr="0099422B">
        <w:rPr>
          <w:rFonts w:ascii="Times New Roman" w:eastAsia="Times New Roman" w:hAnsi="Times New Roman" w:cs="Times New Roman"/>
          <w:sz w:val="24"/>
          <w:szCs w:val="24"/>
          <w:lang w:eastAsia="pl-PL"/>
        </w:rPr>
        <w:t xml:space="preserve">.  </w:t>
      </w:r>
    </w:p>
    <w:p w:rsidR="00E61E9D" w:rsidRDefault="00E61E9D" w:rsidP="00E61E9D">
      <w:pPr>
        <w:spacing w:after="0" w:line="240" w:lineRule="auto"/>
        <w:ind w:left="390"/>
        <w:jc w:val="both"/>
        <w:rPr>
          <w:rFonts w:ascii="Times New Roman" w:eastAsia="Times New Roman" w:hAnsi="Times New Roman" w:cs="Times New Roman"/>
          <w:sz w:val="24"/>
          <w:szCs w:val="24"/>
          <w:lang w:eastAsia="pl-PL"/>
        </w:rPr>
      </w:pPr>
    </w:p>
    <w:p w:rsidR="00C82038" w:rsidRDefault="00C82038" w:rsidP="00E61E9D">
      <w:pPr>
        <w:spacing w:after="0" w:line="240" w:lineRule="auto"/>
        <w:ind w:left="390"/>
        <w:jc w:val="both"/>
        <w:rPr>
          <w:rFonts w:ascii="Times New Roman" w:eastAsia="Times New Roman" w:hAnsi="Times New Roman" w:cs="Times New Roman"/>
          <w:sz w:val="24"/>
          <w:szCs w:val="24"/>
          <w:lang w:eastAsia="pl-PL"/>
        </w:rPr>
      </w:pPr>
    </w:p>
    <w:p w:rsidR="00C82038" w:rsidRPr="0099422B" w:rsidRDefault="00C82038" w:rsidP="00E61E9D">
      <w:pPr>
        <w:spacing w:after="0" w:line="240" w:lineRule="auto"/>
        <w:ind w:left="390"/>
        <w:jc w:val="both"/>
        <w:rPr>
          <w:rFonts w:ascii="Times New Roman" w:eastAsia="Times New Roman" w:hAnsi="Times New Roman" w:cs="Times New Roman"/>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lastRenderedPageBreak/>
              <w:t xml:space="preserve">ROZDZIAŁ X </w:t>
            </w:r>
          </w:p>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INFORMACJA NA TEMAT WSPÓLNEGO UBIEGANIA SIĘ WYKONAWCÓW O UDZIELENIE ZAMÓWIENIA</w:t>
            </w:r>
          </w:p>
        </w:tc>
      </w:tr>
    </w:tbl>
    <w:p w:rsidR="00E61E9D" w:rsidRPr="00867625" w:rsidRDefault="00E61E9D" w:rsidP="00E61E9D">
      <w:pPr>
        <w:spacing w:after="0" w:line="240" w:lineRule="auto"/>
        <w:contextualSpacing/>
        <w:jc w:val="both"/>
        <w:rPr>
          <w:rFonts w:ascii="Times New Roman" w:eastAsia="Calibri" w:hAnsi="Times New Roman" w:cs="Times New Roman"/>
          <w:bCs/>
          <w:color w:val="FF0000"/>
          <w:sz w:val="24"/>
          <w:szCs w:val="24"/>
          <w:shd w:val="clear" w:color="auto" w:fill="FFFFFF"/>
          <w:lang w:eastAsia="pl-PL"/>
        </w:rPr>
      </w:pPr>
    </w:p>
    <w:p w:rsidR="00E61E9D" w:rsidRPr="00F976D7" w:rsidRDefault="00E61E9D" w:rsidP="00E61E9D">
      <w:pPr>
        <w:numPr>
          <w:ilvl w:val="0"/>
          <w:numId w:val="2"/>
        </w:numPr>
        <w:spacing w:after="0" w:line="240" w:lineRule="auto"/>
        <w:jc w:val="both"/>
        <w:rPr>
          <w:rFonts w:ascii="Times New Roman" w:eastAsia="Calibri" w:hAnsi="Times New Roman" w:cs="Times New Roman"/>
          <w:sz w:val="24"/>
          <w:szCs w:val="24"/>
          <w:lang w:eastAsia="pl-PL"/>
        </w:rPr>
      </w:pPr>
      <w:r w:rsidRPr="00F976D7">
        <w:rPr>
          <w:rFonts w:ascii="Times New Roman" w:eastAsia="Calibri" w:hAnsi="Times New Roman" w:cs="Times New Roman"/>
          <w:sz w:val="24"/>
          <w:szCs w:val="24"/>
          <w:lang w:eastAsia="pl-PL"/>
        </w:rPr>
        <w:t>Wykonawcy mogą wspólnie ubiegać się o udzielenie zamówienia.</w:t>
      </w:r>
    </w:p>
    <w:p w:rsidR="00E61E9D" w:rsidRPr="00F976D7" w:rsidRDefault="00E61E9D" w:rsidP="00E61E9D">
      <w:pPr>
        <w:numPr>
          <w:ilvl w:val="0"/>
          <w:numId w:val="2"/>
        </w:numPr>
        <w:spacing w:after="0" w:line="240" w:lineRule="auto"/>
        <w:jc w:val="both"/>
        <w:rPr>
          <w:rFonts w:ascii="Times New Roman" w:eastAsia="Calibri" w:hAnsi="Times New Roman" w:cs="Times New Roman"/>
          <w:sz w:val="24"/>
          <w:szCs w:val="24"/>
          <w:lang w:eastAsia="pl-PL"/>
        </w:rPr>
      </w:pPr>
      <w:r w:rsidRPr="00F976D7">
        <w:rPr>
          <w:rFonts w:ascii="Times New Roman" w:eastAsia="Calibri" w:hAnsi="Times New Roman" w:cs="Times New Roman"/>
          <w:sz w:val="24"/>
          <w:szCs w:val="24"/>
          <w:lang w:eastAsia="pl-PL"/>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E61E9D" w:rsidRPr="00F976D7" w:rsidRDefault="00E61E9D" w:rsidP="00E61E9D">
      <w:pPr>
        <w:numPr>
          <w:ilvl w:val="0"/>
          <w:numId w:val="2"/>
        </w:numPr>
        <w:spacing w:after="0" w:line="240" w:lineRule="auto"/>
        <w:jc w:val="both"/>
        <w:rPr>
          <w:rFonts w:ascii="Times New Roman" w:eastAsia="Calibri" w:hAnsi="Times New Roman" w:cs="Times New Roman"/>
          <w:sz w:val="24"/>
          <w:szCs w:val="24"/>
          <w:lang w:eastAsia="pl-PL"/>
        </w:rPr>
      </w:pPr>
      <w:r w:rsidRPr="00F976D7">
        <w:rPr>
          <w:rFonts w:ascii="Times New Roman" w:eastAsia="Calibri" w:hAnsi="Times New Roman" w:cs="Times New Roman"/>
          <w:sz w:val="24"/>
          <w:szCs w:val="24"/>
          <w:lang w:eastAsia="pl-PL"/>
        </w:rPr>
        <w:t>Wykonawcy tworzący jeden podmiot przedłożą wraz z ofertą stosowne pełnomocnict</w:t>
      </w:r>
      <w:r w:rsidRPr="00F976D7">
        <w:rPr>
          <w:rFonts w:ascii="Times New Roman" w:eastAsia="Calibri" w:hAnsi="Times New Roman" w:cs="Times New Roman"/>
          <w:sz w:val="24"/>
          <w:szCs w:val="24"/>
          <w:shd w:val="clear" w:color="auto" w:fill="FFFFFF"/>
          <w:lang w:eastAsia="pl-PL"/>
        </w:rPr>
        <w:t>wo – nie d</w:t>
      </w:r>
      <w:r w:rsidRPr="00F976D7">
        <w:rPr>
          <w:rFonts w:ascii="Times New Roman" w:eastAsia="Calibri" w:hAnsi="Times New Roman" w:cs="Times New Roman"/>
          <w:sz w:val="24"/>
          <w:szCs w:val="24"/>
          <w:lang w:eastAsia="pl-PL"/>
        </w:rPr>
        <w:t xml:space="preserve">otyczy spółki cywilnej, o ile upoważnienie/pełnomocnictwo do występowania w imieniu tej spółki wynika z dołączonej do oferty umowy spółki bądź wszyscy wspólnicy podpiszą ofertę. </w:t>
      </w:r>
      <w:r w:rsidRPr="00F976D7">
        <w:rPr>
          <w:rFonts w:ascii="Times New Roman" w:eastAsia="Times New Roman" w:hAnsi="Times New Roman" w:cs="Times New Roman"/>
          <w:b/>
          <w:sz w:val="24"/>
          <w:szCs w:val="24"/>
          <w:lang w:eastAsia="pl-PL"/>
        </w:rPr>
        <w:t>Pełnomocnictwo, o którym mowa powyżej może wynikać albo z dokumentu pod taką samą nazwą, albo z umowy podmiotów składających wspólnie ofertę.</w:t>
      </w:r>
    </w:p>
    <w:p w:rsidR="00E61E9D" w:rsidRPr="00F976D7" w:rsidRDefault="00E61E9D" w:rsidP="00E61E9D">
      <w:pPr>
        <w:numPr>
          <w:ilvl w:val="0"/>
          <w:numId w:val="2"/>
        </w:numPr>
        <w:spacing w:after="0" w:line="240" w:lineRule="auto"/>
        <w:jc w:val="both"/>
        <w:rPr>
          <w:rFonts w:ascii="Times New Roman" w:eastAsia="Times New Roman" w:hAnsi="Times New Roman" w:cs="Times New Roman"/>
          <w:bCs/>
          <w:sz w:val="24"/>
          <w:szCs w:val="24"/>
          <w:lang w:eastAsia="pl-PL"/>
        </w:rPr>
      </w:pPr>
      <w:r w:rsidRPr="00F976D7">
        <w:rPr>
          <w:rFonts w:ascii="Times New Roman" w:eastAsia="Times New Roman" w:hAnsi="Times New Roman" w:cs="Times New Roman"/>
          <w:sz w:val="24"/>
          <w:szCs w:val="24"/>
          <w:lang w:eastAsia="pl-PL"/>
        </w:rPr>
        <w:t>Oferta musi być podpisana w taki sposób, by prawnie zobowiązywała wszystkich Wykonawców występujących wspólnie (przez każdego z Wykonawców lub ich pełnomocnika).</w:t>
      </w:r>
    </w:p>
    <w:p w:rsidR="00E61E9D" w:rsidRPr="00F976D7" w:rsidRDefault="00E61E9D" w:rsidP="00E61E9D">
      <w:pPr>
        <w:numPr>
          <w:ilvl w:val="0"/>
          <w:numId w:val="2"/>
        </w:numPr>
        <w:spacing w:after="0" w:line="240" w:lineRule="auto"/>
        <w:jc w:val="both"/>
        <w:rPr>
          <w:rFonts w:ascii="Times New Roman" w:eastAsia="Times New Roman" w:hAnsi="Times New Roman" w:cs="Times New Roman"/>
          <w:bCs/>
          <w:sz w:val="24"/>
          <w:szCs w:val="24"/>
          <w:lang w:eastAsia="pl-PL"/>
        </w:rPr>
      </w:pPr>
      <w:r w:rsidRPr="00F976D7">
        <w:rPr>
          <w:rFonts w:ascii="Times New Roman" w:eastAsia="Times New Roman" w:hAnsi="Times New Roman" w:cs="Times New Roman"/>
          <w:bCs/>
          <w:sz w:val="24"/>
          <w:szCs w:val="24"/>
          <w:lang w:eastAsia="pl-PL"/>
        </w:rPr>
        <w:t xml:space="preserve">W przypadku wspólnego ubiegania się o zamówienie przez wykonawców, oświadczenia o niepodleganiu wykluczeniu i spełnianiu warunków udziału w postępowaniu składa każdy z wykonawców. Oświadczenia te potwierdzają brak podstaw wykluczenia oraz spełnianie warunków udziału w postępowaniu w zakresie, w jakim każdy z wykonawców wykazuje spełnianie warunków udziału w postępowaniu. W przypadku wspólnego ubiegania się o zamówienie przez Wykonawców, oświadczenie o niepodleganiu. Żaden z Wykonawców wspólnie składających ofertę nie może podlegać wykluczeniu z postępowania. </w:t>
      </w:r>
    </w:p>
    <w:p w:rsidR="00E61E9D" w:rsidRPr="00F976D7" w:rsidRDefault="00E61E9D" w:rsidP="00E61E9D">
      <w:pPr>
        <w:numPr>
          <w:ilvl w:val="0"/>
          <w:numId w:val="2"/>
        </w:numPr>
        <w:spacing w:after="0" w:line="240" w:lineRule="auto"/>
        <w:jc w:val="both"/>
        <w:rPr>
          <w:rFonts w:ascii="Times New Roman" w:eastAsia="Times New Roman" w:hAnsi="Times New Roman" w:cs="Times New Roman"/>
          <w:bCs/>
          <w:sz w:val="24"/>
          <w:szCs w:val="24"/>
          <w:lang w:eastAsia="pl-PL"/>
        </w:rPr>
      </w:pPr>
      <w:r w:rsidRPr="00F976D7">
        <w:rPr>
          <w:rFonts w:ascii="Times New Roman" w:eastAsia="Times New Roman" w:hAnsi="Times New Roman" w:cs="Times New Roman"/>
          <w:bCs/>
          <w:sz w:val="24"/>
          <w:szCs w:val="24"/>
          <w:shd w:val="clear" w:color="auto" w:fill="FFFFFF"/>
          <w:lang w:eastAsia="pl-PL"/>
        </w:rPr>
        <w:t>Wszelka korespondencja prowadzona będzie wyłącznie z podmiotem występującym jako pełnomocnik Wykonawców składających wspólną ofertę.</w:t>
      </w:r>
    </w:p>
    <w:p w:rsidR="00E61E9D" w:rsidRPr="00930E0A" w:rsidRDefault="00E61E9D" w:rsidP="00E61E9D">
      <w:pPr>
        <w:tabs>
          <w:tab w:val="left" w:pos="142"/>
          <w:tab w:val="left" w:pos="284"/>
          <w:tab w:val="left" w:pos="426"/>
        </w:tabs>
        <w:spacing w:after="0" w:line="240" w:lineRule="auto"/>
        <w:contextualSpacing/>
        <w:jc w:val="both"/>
        <w:rPr>
          <w:rFonts w:ascii="Times New Roman" w:eastAsia="Times New Roman" w:hAnsi="Times New Roman" w:cs="Times New Roman"/>
          <w:sz w:val="24"/>
          <w:szCs w:val="24"/>
          <w:lang w:eastAsia="pl-PL"/>
        </w:rPr>
      </w:pPr>
    </w:p>
    <w:tbl>
      <w:tblPr>
        <w:tblW w:w="0" w:type="auto"/>
        <w:tblInd w:w="5" w:type="dxa"/>
        <w:tblLayout w:type="fixed"/>
        <w:tblCellMar>
          <w:left w:w="0" w:type="dxa"/>
          <w:right w:w="0" w:type="dxa"/>
        </w:tblCellMar>
        <w:tblLook w:val="0000"/>
      </w:tblPr>
      <w:tblGrid>
        <w:gridCol w:w="9957"/>
      </w:tblGrid>
      <w:tr w:rsidR="00E61E9D" w:rsidRPr="00930E0A" w:rsidTr="00FB7E82">
        <w:tc>
          <w:tcPr>
            <w:tcW w:w="9957" w:type="dxa"/>
            <w:tcBorders>
              <w:top w:val="single" w:sz="4" w:space="0" w:color="000000"/>
              <w:left w:val="single" w:sz="4" w:space="0" w:color="000000"/>
              <w:bottom w:val="single" w:sz="4" w:space="0" w:color="000000"/>
              <w:right w:val="single" w:sz="4" w:space="0" w:color="000000"/>
            </w:tcBorders>
            <w:shd w:val="clear" w:color="auto" w:fill="B2B2B2"/>
          </w:tcPr>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ROZDZIAŁ XI</w:t>
            </w:r>
          </w:p>
          <w:p w:rsidR="00E61E9D" w:rsidRPr="00930E0A"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30E0A">
              <w:rPr>
                <w:rFonts w:ascii="Times New Roman" w:eastAsia="Times New Roman" w:hAnsi="Times New Roman" w:cs="Times New Roman"/>
                <w:b/>
                <w:sz w:val="24"/>
                <w:szCs w:val="24"/>
                <w:lang w:eastAsia="pl-PL"/>
              </w:rPr>
              <w:t>INFORMACJA NA TEMAT PODWYKONAWCÓW</w:t>
            </w:r>
          </w:p>
        </w:tc>
      </w:tr>
    </w:tbl>
    <w:p w:rsidR="00E61E9D" w:rsidRPr="00867625" w:rsidRDefault="00E61E9D" w:rsidP="00E61E9D">
      <w:pPr>
        <w:tabs>
          <w:tab w:val="left" w:pos="1134"/>
        </w:tabs>
        <w:spacing w:after="0" w:line="240" w:lineRule="auto"/>
        <w:contextualSpacing/>
        <w:jc w:val="both"/>
        <w:rPr>
          <w:rFonts w:ascii="Times New Roman" w:eastAsia="Calibri" w:hAnsi="Times New Roman" w:cs="Times New Roman"/>
          <w:color w:val="FF0000"/>
          <w:sz w:val="24"/>
          <w:szCs w:val="24"/>
          <w:lang w:eastAsia="pl-PL"/>
        </w:rPr>
      </w:pPr>
    </w:p>
    <w:p w:rsidR="00E61E9D" w:rsidRPr="00C84E2F" w:rsidRDefault="00E61E9D" w:rsidP="00C84E2F">
      <w:pPr>
        <w:numPr>
          <w:ilvl w:val="0"/>
          <w:numId w:val="3"/>
        </w:numPr>
        <w:tabs>
          <w:tab w:val="left" w:pos="1134"/>
        </w:tabs>
        <w:spacing w:after="0" w:line="240" w:lineRule="auto"/>
        <w:jc w:val="both"/>
        <w:rPr>
          <w:rFonts w:ascii="Times New Roman" w:eastAsia="Calibri" w:hAnsi="Times New Roman" w:cs="Times New Roman"/>
          <w:sz w:val="24"/>
          <w:szCs w:val="24"/>
          <w:lang w:eastAsia="pl-PL"/>
        </w:rPr>
      </w:pPr>
      <w:r w:rsidRPr="00930E0A">
        <w:rPr>
          <w:rFonts w:ascii="Times New Roman" w:eastAsia="Calibri" w:hAnsi="Times New Roman" w:cs="Times New Roman"/>
          <w:sz w:val="24"/>
          <w:szCs w:val="24"/>
          <w:lang w:eastAsia="pl-PL"/>
        </w:rPr>
        <w:t>Wykonawca może powierzyć wykonanie części zamówienia podwykonawcy.</w:t>
      </w:r>
    </w:p>
    <w:p w:rsidR="00E61E9D" w:rsidRPr="00930E0A" w:rsidRDefault="00E61E9D" w:rsidP="00E61E9D">
      <w:pPr>
        <w:numPr>
          <w:ilvl w:val="0"/>
          <w:numId w:val="3"/>
        </w:numPr>
        <w:tabs>
          <w:tab w:val="left" w:pos="1134"/>
        </w:tabs>
        <w:spacing w:after="0" w:line="240" w:lineRule="auto"/>
        <w:jc w:val="both"/>
        <w:rPr>
          <w:rFonts w:ascii="Times New Roman" w:eastAsia="Calibri" w:hAnsi="Times New Roman" w:cs="Times New Roman"/>
          <w:sz w:val="24"/>
          <w:szCs w:val="24"/>
          <w:lang w:eastAsia="pl-PL"/>
        </w:rPr>
      </w:pPr>
      <w:r w:rsidRPr="00930E0A">
        <w:rPr>
          <w:rFonts w:ascii="Times New Roman" w:eastAsia="Calibri" w:hAnsi="Times New Roman" w:cs="Times New Roman"/>
          <w:sz w:val="24"/>
          <w:szCs w:val="24"/>
          <w:lang w:eastAsia="pl-PL"/>
        </w:rPr>
        <w:t xml:space="preserve">Wykonawca, który zamierza wykonywać zamówienie przy udziale podwykonawcy, musi w ofercie wskazać/opisać, jaką część (zakres zamówienia) zamierza powierzyć podwykonawcom </w:t>
      </w:r>
      <w:r w:rsidRPr="00930E0A">
        <w:rPr>
          <w:rFonts w:ascii="Times New Roman" w:eastAsia="Calibri" w:hAnsi="Times New Roman" w:cs="Times New Roman"/>
          <w:b/>
          <w:sz w:val="24"/>
          <w:szCs w:val="24"/>
          <w:lang w:eastAsia="pl-PL"/>
        </w:rPr>
        <w:t>oraz podać nazwy ewentualnych podwykonawców, jeżeli są już znani</w:t>
      </w:r>
      <w:r w:rsidRPr="00930E0A">
        <w:rPr>
          <w:rFonts w:ascii="Times New Roman" w:eastAsia="Calibri" w:hAnsi="Times New Roman" w:cs="Times New Roman"/>
          <w:sz w:val="24"/>
          <w:szCs w:val="24"/>
          <w:lang w:eastAsia="pl-PL"/>
        </w:rPr>
        <w:t>. Należy w tym celu wypełnić odpowiedni punkt formularza oferty, stanowiącego załącznik nr 1 do SWZ.</w:t>
      </w:r>
      <w:r w:rsidRPr="00930E0A">
        <w:rPr>
          <w:rFonts w:ascii="Times New Roman" w:eastAsia="Calibri" w:hAnsi="Times New Roman" w:cs="Times New Roman"/>
          <w:b/>
          <w:sz w:val="24"/>
          <w:szCs w:val="24"/>
          <w:lang w:eastAsia="pl-PL"/>
        </w:rPr>
        <w:t xml:space="preserve"> </w:t>
      </w:r>
      <w:r w:rsidRPr="00930E0A">
        <w:rPr>
          <w:rFonts w:ascii="Times New Roman" w:eastAsia="Calibri" w:hAnsi="Times New Roman" w:cs="Times New Roman"/>
          <w:sz w:val="24"/>
          <w:szCs w:val="24"/>
          <w:lang w:eastAsia="pl-P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E61E9D" w:rsidRPr="00930E0A" w:rsidRDefault="00E61E9D" w:rsidP="00E61E9D">
      <w:pPr>
        <w:numPr>
          <w:ilvl w:val="0"/>
          <w:numId w:val="3"/>
        </w:numPr>
        <w:tabs>
          <w:tab w:val="left" w:pos="1134"/>
        </w:tabs>
        <w:spacing w:after="0" w:line="240" w:lineRule="auto"/>
        <w:jc w:val="both"/>
        <w:rPr>
          <w:rFonts w:ascii="Times New Roman" w:eastAsia="Calibri" w:hAnsi="Times New Roman" w:cs="Times New Roman"/>
          <w:sz w:val="24"/>
          <w:szCs w:val="24"/>
          <w:lang w:eastAsia="pl-PL"/>
        </w:rPr>
      </w:pPr>
      <w:r w:rsidRPr="00930E0A">
        <w:rPr>
          <w:rFonts w:ascii="Times New Roman" w:eastAsia="Calibri" w:hAnsi="Times New Roman" w:cs="Times New Roman"/>
          <w:sz w:val="24"/>
          <w:szCs w:val="24"/>
          <w:lang w:eastAsia="pl-PL"/>
        </w:rPr>
        <w:t xml:space="preserve">Na podstawie art. 462 ust. 4 </w:t>
      </w:r>
      <w:proofErr w:type="spellStart"/>
      <w:r w:rsidRPr="00930E0A">
        <w:rPr>
          <w:rFonts w:ascii="Times New Roman" w:eastAsia="Calibri" w:hAnsi="Times New Roman" w:cs="Times New Roman"/>
          <w:sz w:val="24"/>
          <w:szCs w:val="24"/>
          <w:lang w:eastAsia="pl-PL"/>
        </w:rPr>
        <w:t>pkt</w:t>
      </w:r>
      <w:proofErr w:type="spellEnd"/>
      <w:r w:rsidRPr="00930E0A">
        <w:rPr>
          <w:rFonts w:ascii="Times New Roman" w:eastAsia="Calibri" w:hAnsi="Times New Roman" w:cs="Times New Roman"/>
          <w:sz w:val="24"/>
          <w:szCs w:val="24"/>
          <w:lang w:eastAsia="pl-PL"/>
        </w:rPr>
        <w:t xml:space="preserve"> 1) ustawy </w:t>
      </w:r>
      <w:proofErr w:type="spellStart"/>
      <w:r w:rsidRPr="00930E0A">
        <w:rPr>
          <w:rFonts w:ascii="Times New Roman" w:eastAsia="Calibri" w:hAnsi="Times New Roman" w:cs="Times New Roman"/>
          <w:sz w:val="24"/>
          <w:szCs w:val="24"/>
          <w:lang w:eastAsia="pl-PL"/>
        </w:rPr>
        <w:t>Pzp</w:t>
      </w:r>
      <w:proofErr w:type="spellEnd"/>
      <w:r w:rsidRPr="00930E0A">
        <w:rPr>
          <w:rFonts w:ascii="Times New Roman" w:eastAsia="Calibri" w:hAnsi="Times New Roman" w:cs="Times New Roman"/>
          <w:sz w:val="24"/>
          <w:szCs w:val="24"/>
          <w:lang w:eastAsia="pl-PL"/>
        </w:rPr>
        <w:t xml:space="preserve"> Zamawiający żąda, aby przed przystąpieniem do wykonania zamówienia Wykonawca, o ile są już znane, podał nazwy, dane kontaktowe oraz przedstawicieli podwykonawców, zaangażowanych w wykonanie zamówienia. Wykonawca zobowiązany jest do zawiadamiania zamawiającego o wszelkich zmianach w odniesieniu do informacji, o których mowa w zdaniu pierwszym, w trakcie realizacji zamówienia, a także przekazuje wymagane informacje na temat nowych podwykonawców, którym w późniejszym okresie zamierza powierzyć realizację części zamówienia.</w:t>
      </w:r>
    </w:p>
    <w:p w:rsidR="00E61E9D" w:rsidRPr="00A33864" w:rsidRDefault="00E61E9D" w:rsidP="00E61E9D">
      <w:pPr>
        <w:numPr>
          <w:ilvl w:val="0"/>
          <w:numId w:val="3"/>
        </w:numPr>
        <w:tabs>
          <w:tab w:val="left" w:pos="1134"/>
        </w:tabs>
        <w:spacing w:after="0" w:line="240" w:lineRule="auto"/>
        <w:ind w:left="390"/>
        <w:jc w:val="both"/>
        <w:rPr>
          <w:rFonts w:ascii="Times New Roman" w:eastAsia="Times New Roman" w:hAnsi="Times New Roman" w:cs="Times New Roman"/>
          <w:b/>
          <w:color w:val="FF0000"/>
          <w:sz w:val="24"/>
          <w:szCs w:val="24"/>
          <w:shd w:val="clear" w:color="auto" w:fill="808080"/>
          <w:lang w:eastAsia="pl-PL"/>
        </w:rPr>
      </w:pPr>
      <w:r w:rsidRPr="00A33864">
        <w:rPr>
          <w:rFonts w:ascii="Times New Roman" w:eastAsia="Calibri" w:hAnsi="Times New Roman" w:cs="Times New Roman"/>
          <w:sz w:val="24"/>
          <w:szCs w:val="24"/>
          <w:lang w:eastAsia="pl-PL"/>
        </w:rPr>
        <w:lastRenderedPageBreak/>
        <w:t>Powierzenie wykonania części zamówienia podwykonawcom nie zwalnia Wykonawcy z odpowiedzialności za należyte wykonanie tego zamówienia.</w:t>
      </w:r>
    </w:p>
    <w:p w:rsidR="00A33864" w:rsidRDefault="00A33864" w:rsidP="00A33864">
      <w:pPr>
        <w:tabs>
          <w:tab w:val="left" w:pos="1134"/>
        </w:tabs>
        <w:spacing w:after="0" w:line="240" w:lineRule="auto"/>
        <w:jc w:val="both"/>
        <w:rPr>
          <w:rFonts w:ascii="Times New Roman" w:eastAsia="Calibri" w:hAnsi="Times New Roman" w:cs="Times New Roman"/>
          <w:sz w:val="24"/>
          <w:szCs w:val="24"/>
          <w:lang w:eastAsia="pl-PL"/>
        </w:rPr>
      </w:pPr>
    </w:p>
    <w:p w:rsidR="00A33864" w:rsidRDefault="00A33864" w:rsidP="00A33864">
      <w:pPr>
        <w:tabs>
          <w:tab w:val="left" w:pos="1134"/>
        </w:tabs>
        <w:spacing w:after="0" w:line="240" w:lineRule="auto"/>
        <w:jc w:val="both"/>
        <w:rPr>
          <w:rFonts w:ascii="Times New Roman" w:eastAsia="Times New Roman" w:hAnsi="Times New Roman" w:cs="Times New Roman"/>
          <w:b/>
          <w:color w:val="FF0000"/>
          <w:sz w:val="24"/>
          <w:szCs w:val="24"/>
          <w:shd w:val="clear" w:color="auto" w:fill="808080"/>
          <w:lang w:eastAsia="pl-PL"/>
        </w:rPr>
      </w:pPr>
    </w:p>
    <w:p w:rsidR="00C84E2F" w:rsidRPr="00A33864" w:rsidRDefault="00C84E2F" w:rsidP="00A33864">
      <w:pPr>
        <w:tabs>
          <w:tab w:val="left" w:pos="1134"/>
        </w:tabs>
        <w:spacing w:after="0" w:line="240" w:lineRule="auto"/>
        <w:jc w:val="both"/>
        <w:rPr>
          <w:rFonts w:ascii="Times New Roman" w:eastAsia="Times New Roman" w:hAnsi="Times New Roman" w:cs="Times New Roman"/>
          <w:b/>
          <w:color w:val="FF0000"/>
          <w:sz w:val="24"/>
          <w:szCs w:val="24"/>
          <w:shd w:val="clear" w:color="auto" w:fill="808080"/>
          <w:lang w:eastAsia="pl-PL"/>
        </w:rPr>
      </w:pPr>
    </w:p>
    <w:tbl>
      <w:tblPr>
        <w:tblW w:w="0" w:type="auto"/>
        <w:tblInd w:w="5" w:type="dxa"/>
        <w:tblLayout w:type="fixed"/>
        <w:tblCellMar>
          <w:left w:w="0" w:type="dxa"/>
          <w:right w:w="0" w:type="dxa"/>
        </w:tblCellMar>
        <w:tblLook w:val="0000"/>
      </w:tblPr>
      <w:tblGrid>
        <w:gridCol w:w="9710"/>
      </w:tblGrid>
      <w:tr w:rsidR="00E61E9D" w:rsidRPr="00867625" w:rsidTr="00FB7E82">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ROZDZIAŁ XII</w:t>
            </w:r>
          </w:p>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PODSTAWY (PRZESŁANKI) WYKLUCZENIA Z POSTĘPOWANIA</w:t>
            </w:r>
          </w:p>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WARUNKI UDZIAŁU W POSTĘPOWANIU</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930E0A">
              <w:rPr>
                <w:rFonts w:ascii="Times New Roman" w:eastAsia="Times New Roman" w:hAnsi="Times New Roman" w:cs="Times New Roman"/>
                <w:b/>
                <w:sz w:val="24"/>
                <w:szCs w:val="24"/>
                <w:lang w:eastAsia="pl-PL"/>
              </w:rPr>
              <w:t>WYKAZ PODMIOTOWYCH ŚRODKÓW DOWODOWYCH</w:t>
            </w:r>
          </w:p>
        </w:tc>
      </w:tr>
    </w:tbl>
    <w:p w:rsidR="00E61E9D" w:rsidRPr="00C84E2F" w:rsidRDefault="00E61E9D" w:rsidP="00E61E9D">
      <w:pPr>
        <w:widowControl w:val="0"/>
        <w:numPr>
          <w:ilvl w:val="0"/>
          <w:numId w:val="4"/>
        </w:numPr>
        <w:tabs>
          <w:tab w:val="left" w:pos="993"/>
        </w:tabs>
        <w:autoSpaceDE w:val="0"/>
        <w:spacing w:after="0" w:line="240" w:lineRule="auto"/>
        <w:jc w:val="both"/>
        <w:rPr>
          <w:rFonts w:ascii="Times New Roman" w:eastAsia="Times New Roman" w:hAnsi="Times New Roman" w:cs="Times New Roman"/>
          <w:color w:val="000000" w:themeColor="text1"/>
          <w:sz w:val="24"/>
          <w:szCs w:val="24"/>
          <w:lang w:eastAsia="pl-PL"/>
        </w:rPr>
      </w:pPr>
      <w:r w:rsidRPr="00C84E2F">
        <w:rPr>
          <w:rFonts w:ascii="Times New Roman" w:eastAsia="Times New Roman" w:hAnsi="Times New Roman" w:cs="Times New Roman"/>
          <w:b/>
          <w:color w:val="000000" w:themeColor="text1"/>
          <w:sz w:val="24"/>
          <w:szCs w:val="24"/>
          <w:lang w:eastAsia="pl-PL"/>
        </w:rPr>
        <w:t>O udzielenie zamówienia mogą się ubiegać Wykonawcy, którzy:</w:t>
      </w:r>
      <w:r w:rsidRPr="00C84E2F">
        <w:rPr>
          <w:rFonts w:ascii="Times New Roman" w:eastAsia="Times New Roman" w:hAnsi="Times New Roman" w:cs="Times New Roman"/>
          <w:color w:val="000000" w:themeColor="text1"/>
          <w:sz w:val="24"/>
          <w:szCs w:val="24"/>
          <w:lang w:eastAsia="pl-PL"/>
        </w:rPr>
        <w:t xml:space="preserve"> </w:t>
      </w:r>
    </w:p>
    <w:p w:rsidR="00E61E9D" w:rsidRPr="00C84E2F" w:rsidRDefault="00E61E9D" w:rsidP="00820123">
      <w:pPr>
        <w:pStyle w:val="Akapitzlist"/>
        <w:widowControl w:val="0"/>
        <w:numPr>
          <w:ilvl w:val="0"/>
          <w:numId w:val="37"/>
        </w:numPr>
        <w:tabs>
          <w:tab w:val="left" w:pos="993"/>
        </w:tabs>
        <w:suppressAutoHyphens/>
        <w:autoSpaceDE w:val="0"/>
        <w:spacing w:after="0" w:line="240" w:lineRule="auto"/>
        <w:jc w:val="both"/>
        <w:rPr>
          <w:rFonts w:eastAsia="Times New Roman" w:cs="Times New Roman"/>
          <w:color w:val="000000" w:themeColor="text1"/>
          <w:szCs w:val="24"/>
        </w:rPr>
      </w:pPr>
      <w:r w:rsidRPr="00C84E2F">
        <w:rPr>
          <w:rFonts w:eastAsia="Times New Roman" w:cs="Times New Roman"/>
          <w:color w:val="000000" w:themeColor="text1"/>
          <w:szCs w:val="24"/>
        </w:rPr>
        <w:t>nie podlegają wykluczeniu,</w:t>
      </w:r>
    </w:p>
    <w:p w:rsidR="00E61E9D" w:rsidRPr="00C84E2F" w:rsidRDefault="00E61E9D" w:rsidP="00820123">
      <w:pPr>
        <w:pStyle w:val="Akapitzlist"/>
        <w:widowControl w:val="0"/>
        <w:numPr>
          <w:ilvl w:val="0"/>
          <w:numId w:val="37"/>
        </w:numPr>
        <w:tabs>
          <w:tab w:val="left" w:pos="993"/>
        </w:tabs>
        <w:suppressAutoHyphens/>
        <w:autoSpaceDE w:val="0"/>
        <w:spacing w:after="0" w:line="240" w:lineRule="auto"/>
        <w:jc w:val="both"/>
        <w:rPr>
          <w:rFonts w:eastAsia="Times New Roman" w:cs="Times New Roman"/>
          <w:color w:val="000000" w:themeColor="text1"/>
          <w:szCs w:val="24"/>
        </w:rPr>
      </w:pPr>
      <w:r w:rsidRPr="00C84E2F">
        <w:rPr>
          <w:rFonts w:eastAsia="Times New Roman" w:cs="Times New Roman"/>
          <w:color w:val="000000" w:themeColor="text1"/>
          <w:szCs w:val="24"/>
        </w:rPr>
        <w:t xml:space="preserve"> spełniają warunku udziału w postępowaniu, określone przez Zamawiającego w ogłoszeniu o zamówieniu oraz w punkcie 3 niniejszego rozdziału SWZ.</w:t>
      </w:r>
    </w:p>
    <w:p w:rsidR="00E61E9D" w:rsidRPr="00117050" w:rsidRDefault="00E61E9D" w:rsidP="00E61E9D">
      <w:pPr>
        <w:widowControl w:val="0"/>
        <w:numPr>
          <w:ilvl w:val="0"/>
          <w:numId w:val="4"/>
        </w:numPr>
        <w:tabs>
          <w:tab w:val="left" w:pos="993"/>
        </w:tabs>
        <w:autoSpaceDE w:val="0"/>
        <w:spacing w:after="0" w:line="240" w:lineRule="auto"/>
        <w:jc w:val="both"/>
        <w:rPr>
          <w:rFonts w:ascii="Times New Roman" w:eastAsia="Times New Roman" w:hAnsi="Times New Roman" w:cs="Times New Roman"/>
          <w:sz w:val="24"/>
          <w:szCs w:val="24"/>
          <w:lang w:eastAsia="pl-PL"/>
        </w:rPr>
      </w:pPr>
      <w:r w:rsidRPr="00117050">
        <w:rPr>
          <w:rFonts w:ascii="Times New Roman" w:eastAsia="Times New Roman" w:hAnsi="Times New Roman" w:cs="Times New Roman"/>
          <w:b/>
          <w:sz w:val="24"/>
          <w:szCs w:val="24"/>
          <w:lang w:eastAsia="pl-PL"/>
        </w:rPr>
        <w:t>Podstawy wykluczenia:</w:t>
      </w:r>
    </w:p>
    <w:p w:rsidR="00E61E9D" w:rsidRPr="00117050" w:rsidRDefault="00E61E9D" w:rsidP="00E61E9D">
      <w:pPr>
        <w:widowControl w:val="0"/>
        <w:numPr>
          <w:ilvl w:val="1"/>
          <w:numId w:val="4"/>
        </w:numPr>
        <w:spacing w:after="0" w:line="240" w:lineRule="auto"/>
        <w:ind w:right="-170"/>
        <w:jc w:val="both"/>
        <w:rPr>
          <w:rFonts w:ascii="Times New Roman" w:eastAsia="Arial" w:hAnsi="Times New Roman" w:cs="Times New Roman"/>
          <w:b/>
          <w:sz w:val="24"/>
          <w:szCs w:val="24"/>
          <w:lang w:eastAsia="pl-PL"/>
        </w:rPr>
      </w:pPr>
      <w:r w:rsidRPr="00117050">
        <w:rPr>
          <w:rFonts w:ascii="Times New Roman" w:eastAsia="Calibri" w:hAnsi="Times New Roman" w:cs="Times New Roman"/>
          <w:b/>
          <w:sz w:val="24"/>
          <w:szCs w:val="24"/>
          <w:lang w:eastAsia="pl-PL"/>
        </w:rPr>
        <w:t>Zamawiający wykluczy z postępowania Wykonawcę/ów w przypadkach, o których mowa w art. 108</w:t>
      </w:r>
      <w:r w:rsidRPr="00117050">
        <w:rPr>
          <w:rFonts w:ascii="Times New Roman" w:eastAsia="Arial" w:hAnsi="Times New Roman" w:cs="Times New Roman"/>
          <w:b/>
          <w:sz w:val="24"/>
          <w:szCs w:val="24"/>
          <w:lang w:eastAsia="pl-PL"/>
        </w:rPr>
        <w:t xml:space="preserve"> </w:t>
      </w:r>
      <w:r w:rsidRPr="00117050">
        <w:rPr>
          <w:rFonts w:ascii="Times New Roman" w:eastAsia="Calibri" w:hAnsi="Times New Roman" w:cs="Times New Roman"/>
          <w:b/>
          <w:sz w:val="24"/>
          <w:szCs w:val="24"/>
          <w:lang w:eastAsia="pl-PL"/>
        </w:rPr>
        <w:t xml:space="preserve">ust. 1 ustawy </w:t>
      </w:r>
      <w:proofErr w:type="spellStart"/>
      <w:r w:rsidRPr="00117050">
        <w:rPr>
          <w:rFonts w:ascii="Times New Roman" w:eastAsia="Calibri" w:hAnsi="Times New Roman" w:cs="Times New Roman"/>
          <w:b/>
          <w:sz w:val="24"/>
          <w:szCs w:val="24"/>
          <w:lang w:eastAsia="pl-PL"/>
        </w:rPr>
        <w:t>Pzp</w:t>
      </w:r>
      <w:proofErr w:type="spellEnd"/>
      <w:r w:rsidRPr="00117050">
        <w:rPr>
          <w:rFonts w:ascii="Times New Roman" w:eastAsia="Calibri" w:hAnsi="Times New Roman" w:cs="Times New Roman"/>
          <w:b/>
          <w:sz w:val="24"/>
          <w:szCs w:val="24"/>
          <w:lang w:eastAsia="pl-PL"/>
        </w:rPr>
        <w:t xml:space="preserve"> (przesłanki wykluczenia obligatoryjne):</w:t>
      </w:r>
    </w:p>
    <w:p w:rsidR="00E61E9D" w:rsidRPr="00117050" w:rsidRDefault="00E61E9D" w:rsidP="00820123">
      <w:pPr>
        <w:pStyle w:val="Akapitzlist"/>
        <w:numPr>
          <w:ilvl w:val="0"/>
          <w:numId w:val="12"/>
        </w:numPr>
        <w:shd w:val="clear" w:color="auto" w:fill="FFFFFF"/>
        <w:spacing w:after="0" w:line="240" w:lineRule="auto"/>
        <w:jc w:val="both"/>
        <w:rPr>
          <w:rFonts w:cs="Times New Roman"/>
          <w:color w:val="auto"/>
        </w:rPr>
      </w:pPr>
      <w:r w:rsidRPr="00117050">
        <w:rPr>
          <w:rFonts w:cs="Times New Roman"/>
          <w:color w:val="auto"/>
        </w:rPr>
        <w:t>będącego osobą fizyczną, którego prawomocnie skazano za przestępstwo:</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117050">
          <w:rPr>
            <w:rStyle w:val="Hipercze"/>
            <w:rFonts w:cs="Times New Roman"/>
            <w:color w:val="auto"/>
          </w:rPr>
          <w:t>art. 258</w:t>
        </w:r>
      </w:hyperlink>
      <w:r w:rsidRPr="00117050">
        <w:rPr>
          <w:rFonts w:cs="Times New Roman"/>
          <w:color w:val="auto"/>
        </w:rPr>
        <w:t xml:space="preserve"> Kodeksu karnego,</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 xml:space="preserve">handlu ludźmi, o którym mowa w </w:t>
      </w:r>
      <w:hyperlink r:id="rId11" w:anchor="/document/16798683?unitId=art(189(a))&amp;cm=DOCUMENT" w:tgtFrame="_blank" w:history="1">
        <w:r w:rsidRPr="00117050">
          <w:rPr>
            <w:rStyle w:val="Hipercze"/>
            <w:rFonts w:cs="Times New Roman"/>
            <w:color w:val="auto"/>
          </w:rPr>
          <w:t>art. 189a</w:t>
        </w:r>
      </w:hyperlink>
      <w:r w:rsidRPr="00117050">
        <w:rPr>
          <w:rFonts w:cs="Times New Roman"/>
          <w:color w:val="auto"/>
        </w:rPr>
        <w:t xml:space="preserve"> Kodeksu karnego,</w:t>
      </w:r>
    </w:p>
    <w:p w:rsidR="00E61E9D" w:rsidRPr="00117050" w:rsidRDefault="00E61E9D" w:rsidP="00820123">
      <w:pPr>
        <w:pStyle w:val="Akapitzlist"/>
        <w:numPr>
          <w:ilvl w:val="0"/>
          <w:numId w:val="13"/>
        </w:numPr>
        <w:shd w:val="clear" w:color="auto" w:fill="FFFFFF"/>
        <w:spacing w:after="0" w:line="240" w:lineRule="auto"/>
        <w:jc w:val="both"/>
        <w:rPr>
          <w:rStyle w:val="alb"/>
          <w:rFonts w:cs="Times New Roman"/>
          <w:color w:val="auto"/>
        </w:rPr>
      </w:pPr>
      <w:r w:rsidRPr="00117050">
        <w:rPr>
          <w:rFonts w:cs="Times New Roman"/>
          <w:color w:val="auto"/>
        </w:rPr>
        <w:t xml:space="preserve">o którym mowa w </w:t>
      </w:r>
      <w:hyperlink r:id="rId12" w:anchor="/document/16798683?unitId=art(228)&amp;cm=DOCUMENT" w:tgtFrame="_blank" w:history="1">
        <w:r w:rsidRPr="00117050">
          <w:rPr>
            <w:rStyle w:val="Hipercze"/>
            <w:rFonts w:cs="Times New Roman"/>
            <w:color w:val="auto"/>
          </w:rPr>
          <w:t>art. 228-230a</w:t>
        </w:r>
      </w:hyperlink>
      <w:r w:rsidRPr="00117050">
        <w:rPr>
          <w:rFonts w:cs="Times New Roman"/>
          <w:color w:val="auto"/>
        </w:rPr>
        <w:t xml:space="preserve">, </w:t>
      </w:r>
      <w:hyperlink r:id="rId13" w:anchor="/document/16798683?unitId=art(250(a))&amp;cm=DOCUMENT" w:tgtFrame="_blank" w:history="1">
        <w:r w:rsidRPr="00117050">
          <w:rPr>
            <w:rStyle w:val="Hipercze"/>
            <w:rFonts w:cs="Times New Roman"/>
            <w:color w:val="auto"/>
          </w:rPr>
          <w:t>art. 250a</w:t>
        </w:r>
      </w:hyperlink>
      <w:r w:rsidRPr="00117050">
        <w:rPr>
          <w:rFonts w:cs="Times New Roman"/>
          <w:color w:val="auto"/>
        </w:rPr>
        <w:t xml:space="preserve"> Kodeksu karnego lub w art. 46 lub art. 48 ustawy z dnia 25 czerwca 2010 r. o sporcie,</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 xml:space="preserve">finansowania przestępstwa o charakterze terrorystycznym, o którym mowa w </w:t>
      </w:r>
      <w:hyperlink r:id="rId14" w:anchor="/document/16798683?unitId=art(165(a))&amp;cm=DOCUMENT" w:tgtFrame="_blank" w:history="1">
        <w:r w:rsidRPr="00117050">
          <w:rPr>
            <w:rStyle w:val="Hipercze"/>
            <w:rFonts w:cs="Times New Roman"/>
            <w:color w:val="auto"/>
          </w:rPr>
          <w:t>art. 165a</w:t>
        </w:r>
      </w:hyperlink>
      <w:r w:rsidRPr="00117050">
        <w:rPr>
          <w:rFonts w:cs="Times New Roman"/>
          <w:color w:val="auto"/>
        </w:rPr>
        <w:t xml:space="preserve"> Kodeksu karnego, lub przestępstwo udaremniania lub utrudniania stwierdzenia przestępnego pochodzenia pieniędzy lub ukrywania ich pochodzenia, o którym mowa w </w:t>
      </w:r>
      <w:hyperlink r:id="rId15" w:anchor="/document/16798683?unitId=art(299)&amp;cm=DOCUMENT" w:tgtFrame="_blank" w:history="1">
        <w:r w:rsidRPr="00117050">
          <w:rPr>
            <w:rStyle w:val="Hipercze"/>
            <w:rFonts w:cs="Times New Roman"/>
            <w:color w:val="auto"/>
          </w:rPr>
          <w:t>art. 299</w:t>
        </w:r>
      </w:hyperlink>
      <w:r w:rsidRPr="00117050">
        <w:rPr>
          <w:rFonts w:cs="Times New Roman"/>
          <w:color w:val="auto"/>
        </w:rPr>
        <w:t xml:space="preserve"> Kodeksu karnego,</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 xml:space="preserve">o charakterze terrorystycznym, o którym mowa w </w:t>
      </w:r>
      <w:hyperlink r:id="rId16" w:anchor="/document/16798683?unitId=art(115)par(20)&amp;cm=DOCUMENT" w:tgtFrame="_blank" w:history="1">
        <w:r w:rsidRPr="00117050">
          <w:rPr>
            <w:rStyle w:val="Hipercze"/>
            <w:rFonts w:cs="Times New Roman"/>
            <w:color w:val="auto"/>
          </w:rPr>
          <w:t>art. 115 § 20</w:t>
        </w:r>
      </w:hyperlink>
      <w:r w:rsidRPr="00117050">
        <w:rPr>
          <w:rFonts w:cs="Times New Roman"/>
          <w:color w:val="auto"/>
        </w:rPr>
        <w:t xml:space="preserve"> Kodeksu karnego, lub mające na celu popełnienie tego przestępstwa,</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 xml:space="preserve">powierzenia wykonywania pracy małoletniemu cudzoziemcowi, o którym mowa w </w:t>
      </w:r>
      <w:hyperlink r:id="rId17" w:anchor="/document/17896506?unitId=art(9)ust(2)&amp;cm=DOCUMENT" w:tgtFrame="_blank" w:history="1">
        <w:r w:rsidRPr="00117050">
          <w:rPr>
            <w:rStyle w:val="Hipercze"/>
            <w:rFonts w:cs="Times New Roman"/>
            <w:color w:val="auto"/>
          </w:rPr>
          <w:t>art. 9 ust. 2</w:t>
        </w:r>
      </w:hyperlink>
      <w:r w:rsidRPr="00117050">
        <w:rPr>
          <w:rFonts w:cs="Times New Roman"/>
          <w:color w:val="auto"/>
        </w:rPr>
        <w:t xml:space="preserve"> ustawy z dnia 15 czerwca 2012 r. o skutkach powierzania wykonywania pracy cudzoziemcom przebywającym wbrew przepisom na terytorium Rzeczypospolitej Polskiej (Dz. U. poz. 769),</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 xml:space="preserve">przeciwko obrotowi gospodarczemu, o których mowa w </w:t>
      </w:r>
      <w:hyperlink r:id="rId18" w:anchor="/document/16798683?unitId=art(296)&amp;cm=DOCUMENT" w:tgtFrame="_blank" w:history="1">
        <w:r w:rsidRPr="00117050">
          <w:rPr>
            <w:rStyle w:val="Hipercze"/>
            <w:rFonts w:cs="Times New Roman"/>
            <w:color w:val="auto"/>
          </w:rPr>
          <w:t>art. 296-307</w:t>
        </w:r>
      </w:hyperlink>
      <w:r w:rsidRPr="00117050">
        <w:rPr>
          <w:rFonts w:cs="Times New Roman"/>
          <w:color w:val="auto"/>
        </w:rPr>
        <w:t xml:space="preserve"> Kodeksu karnego, przestępstwo oszustwa, o którym mowa w </w:t>
      </w:r>
      <w:hyperlink r:id="rId19" w:anchor="/document/16798683?unitId=art(286)&amp;cm=DOCUMENT" w:tgtFrame="_blank" w:history="1">
        <w:r w:rsidRPr="00117050">
          <w:rPr>
            <w:rStyle w:val="Hipercze"/>
            <w:rFonts w:cs="Times New Roman"/>
            <w:color w:val="auto"/>
          </w:rPr>
          <w:t>art. 286</w:t>
        </w:r>
      </w:hyperlink>
      <w:r w:rsidRPr="00117050">
        <w:rPr>
          <w:rFonts w:cs="Times New Roman"/>
          <w:color w:val="auto"/>
        </w:rPr>
        <w:t xml:space="preserve"> Kodeksu karnego, przestępstwo przeciwko wiarygodności dokumentów, o których mowa w </w:t>
      </w:r>
      <w:hyperlink r:id="rId20" w:anchor="/document/16798683?unitId=art(270)&amp;cm=DOCUMENT" w:tgtFrame="_blank" w:history="1">
        <w:r w:rsidRPr="00117050">
          <w:rPr>
            <w:rStyle w:val="Hipercze"/>
            <w:rFonts w:cs="Times New Roman"/>
            <w:color w:val="auto"/>
          </w:rPr>
          <w:t>art. 270-277d</w:t>
        </w:r>
      </w:hyperlink>
      <w:r w:rsidRPr="00117050">
        <w:rPr>
          <w:rFonts w:cs="Times New Roman"/>
          <w:color w:val="auto"/>
        </w:rPr>
        <w:t xml:space="preserve"> Kodeksu karnego, lub przestępstwo skarbowe,</w:t>
      </w:r>
    </w:p>
    <w:p w:rsidR="00E61E9D" w:rsidRPr="00117050" w:rsidRDefault="00E61E9D" w:rsidP="00820123">
      <w:pPr>
        <w:pStyle w:val="Akapitzlist"/>
        <w:numPr>
          <w:ilvl w:val="0"/>
          <w:numId w:val="13"/>
        </w:numPr>
        <w:shd w:val="clear" w:color="auto" w:fill="FFFFFF"/>
        <w:spacing w:after="0" w:line="240" w:lineRule="auto"/>
        <w:jc w:val="both"/>
        <w:rPr>
          <w:rFonts w:cs="Times New Roman"/>
          <w:color w:val="auto"/>
        </w:rPr>
      </w:pPr>
      <w:r w:rsidRPr="00117050">
        <w:rPr>
          <w:rFonts w:cs="Times New Roman"/>
          <w:color w:val="auto"/>
        </w:rPr>
        <w:t>o którym mowa w art. 9 ust. 1 i 3 lub art. 10 ustawy z dnia 15 czerwca 2012 r. o skutkach powierzania wykonywania pracy cudzoziemcom przebywającym wbrew przepisom na terytorium Rzeczypospolitej Polskiej</w:t>
      </w:r>
    </w:p>
    <w:p w:rsidR="00E61E9D" w:rsidRPr="00117050" w:rsidRDefault="00E61E9D" w:rsidP="00E61E9D">
      <w:pPr>
        <w:pStyle w:val="text-justify"/>
        <w:shd w:val="clear" w:color="auto" w:fill="FFFFFF"/>
        <w:spacing w:before="0" w:beforeAutospacing="0" w:after="0" w:afterAutospacing="0"/>
        <w:ind w:left="86"/>
        <w:jc w:val="both"/>
      </w:pPr>
      <w:r w:rsidRPr="00117050">
        <w:t>- lub za odpowiedni czyn zabroniony określony w przepisach prawa obcego;</w:t>
      </w:r>
    </w:p>
    <w:p w:rsidR="00E61E9D" w:rsidRPr="00117050" w:rsidRDefault="00E61E9D" w:rsidP="00820123">
      <w:pPr>
        <w:pStyle w:val="Akapitzlist"/>
        <w:numPr>
          <w:ilvl w:val="0"/>
          <w:numId w:val="14"/>
        </w:numPr>
        <w:shd w:val="clear" w:color="auto" w:fill="FFFFFF"/>
        <w:spacing w:after="0" w:line="240" w:lineRule="auto"/>
        <w:jc w:val="both"/>
        <w:rPr>
          <w:rFonts w:cs="Times New Roman"/>
          <w:color w:val="auto"/>
        </w:rPr>
      </w:pPr>
      <w:r w:rsidRPr="00117050">
        <w:rPr>
          <w:rFonts w:cs="Times New Roman"/>
          <w:color w:val="auto"/>
        </w:rPr>
        <w:t xml:space="preserve">jeżeli urzędującego członka jego organu zarządzającego lub nadzorczego, wspólnika spółki w spółce jawnej lub partnerskiej albo </w:t>
      </w:r>
      <w:proofErr w:type="spellStart"/>
      <w:r w:rsidRPr="00117050">
        <w:rPr>
          <w:rFonts w:cs="Times New Roman"/>
          <w:color w:val="auto"/>
        </w:rPr>
        <w:t>komplementariusza</w:t>
      </w:r>
      <w:proofErr w:type="spellEnd"/>
      <w:r w:rsidRPr="00117050">
        <w:rPr>
          <w:rFonts w:cs="Times New Roman"/>
          <w:color w:val="auto"/>
        </w:rPr>
        <w:t xml:space="preserve"> w spółce komandytowej lub komandytowo-akcyjnej lub prokurenta prawomocnie skazano za przestępstwo, o którym mowa w </w:t>
      </w:r>
      <w:proofErr w:type="spellStart"/>
      <w:r w:rsidRPr="00117050">
        <w:rPr>
          <w:rFonts w:cs="Times New Roman"/>
          <w:color w:val="auto"/>
        </w:rPr>
        <w:t>pkt</w:t>
      </w:r>
      <w:proofErr w:type="spellEnd"/>
      <w:r w:rsidRPr="00117050">
        <w:rPr>
          <w:rFonts w:cs="Times New Roman"/>
          <w:color w:val="auto"/>
        </w:rPr>
        <w:t xml:space="preserve"> 1;</w:t>
      </w:r>
    </w:p>
    <w:p w:rsidR="00E61E9D" w:rsidRPr="00117050" w:rsidRDefault="00E61E9D" w:rsidP="00820123">
      <w:pPr>
        <w:pStyle w:val="Akapitzlist"/>
        <w:numPr>
          <w:ilvl w:val="0"/>
          <w:numId w:val="14"/>
        </w:numPr>
        <w:shd w:val="clear" w:color="auto" w:fill="FFFFFF"/>
        <w:spacing w:after="0" w:line="240" w:lineRule="auto"/>
        <w:jc w:val="both"/>
        <w:rPr>
          <w:rFonts w:cs="Times New Roman"/>
          <w:color w:val="auto"/>
        </w:rPr>
      </w:pPr>
      <w:r w:rsidRPr="00117050">
        <w:rPr>
          <w:rFonts w:cs="Times New Roman"/>
          <w:color w:val="auto"/>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w:t>
      </w:r>
      <w:r w:rsidRPr="00117050">
        <w:rPr>
          <w:rFonts w:cs="Times New Roman"/>
          <w:color w:val="auto"/>
        </w:rPr>
        <w:lastRenderedPageBreak/>
        <w:t>społeczne lub zdrowotne wraz z odsetkami lub grzywnami lub zawarł wiążące porozumienie w sprawie spłaty tych należności;</w:t>
      </w:r>
    </w:p>
    <w:p w:rsidR="00E61E9D" w:rsidRPr="00117050" w:rsidRDefault="00E61E9D" w:rsidP="00820123">
      <w:pPr>
        <w:pStyle w:val="Akapitzlist"/>
        <w:numPr>
          <w:ilvl w:val="0"/>
          <w:numId w:val="14"/>
        </w:numPr>
        <w:shd w:val="clear" w:color="auto" w:fill="FFFFFF"/>
        <w:spacing w:after="0" w:line="240" w:lineRule="auto"/>
        <w:jc w:val="both"/>
        <w:rPr>
          <w:rStyle w:val="alb"/>
          <w:rFonts w:cs="Times New Roman"/>
          <w:color w:val="auto"/>
        </w:rPr>
      </w:pPr>
      <w:r w:rsidRPr="00117050">
        <w:rPr>
          <w:rFonts w:cs="Times New Roman"/>
          <w:color w:val="auto"/>
        </w:rPr>
        <w:t>wobec którego prawomocnie orzeczono zakaz ubiegania się o zamówienia publiczne;</w:t>
      </w:r>
    </w:p>
    <w:p w:rsidR="00E61E9D" w:rsidRPr="00117050" w:rsidRDefault="00E61E9D" w:rsidP="00820123">
      <w:pPr>
        <w:pStyle w:val="Akapitzlist"/>
        <w:numPr>
          <w:ilvl w:val="0"/>
          <w:numId w:val="14"/>
        </w:numPr>
        <w:shd w:val="clear" w:color="auto" w:fill="FFFFFF"/>
        <w:spacing w:after="0" w:line="240" w:lineRule="auto"/>
        <w:jc w:val="both"/>
        <w:rPr>
          <w:rFonts w:cs="Times New Roman"/>
          <w:color w:val="auto"/>
        </w:rPr>
      </w:pPr>
      <w:r w:rsidRPr="00117050">
        <w:rPr>
          <w:rFonts w:cs="Times New Roman"/>
          <w:color w:val="auto"/>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tgtFrame="_blank" w:history="1">
        <w:r w:rsidRPr="00117050">
          <w:rPr>
            <w:rStyle w:val="Hipercze"/>
            <w:rFonts w:cs="Times New Roman"/>
            <w:color w:val="auto"/>
          </w:rPr>
          <w:t>ustawy</w:t>
        </w:r>
      </w:hyperlink>
      <w:r w:rsidRPr="00117050">
        <w:rPr>
          <w:rFonts w:cs="Times New Roman"/>
          <w:color w:val="auto"/>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E61E9D" w:rsidRPr="00117050" w:rsidRDefault="00E61E9D" w:rsidP="00820123">
      <w:pPr>
        <w:pStyle w:val="Akapitzlist"/>
        <w:numPr>
          <w:ilvl w:val="0"/>
          <w:numId w:val="14"/>
        </w:numPr>
        <w:shd w:val="clear" w:color="auto" w:fill="FFFFFF"/>
        <w:spacing w:after="0" w:line="240" w:lineRule="auto"/>
        <w:jc w:val="both"/>
        <w:rPr>
          <w:rFonts w:cs="Times New Roman"/>
          <w:color w:val="auto"/>
        </w:rPr>
      </w:pPr>
      <w:r w:rsidRPr="00117050">
        <w:rPr>
          <w:rFonts w:cs="Times New Roman"/>
          <w:color w:val="auto"/>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tgtFrame="_blank" w:history="1">
        <w:r w:rsidRPr="00117050">
          <w:rPr>
            <w:rStyle w:val="Hipercze"/>
            <w:rFonts w:cs="Times New Roman"/>
            <w:color w:val="auto"/>
          </w:rPr>
          <w:t>ustawy</w:t>
        </w:r>
      </w:hyperlink>
      <w:r w:rsidRPr="00117050">
        <w:rPr>
          <w:rFonts w:cs="Times New Roman"/>
          <w:color w:val="auto"/>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E61E9D" w:rsidRPr="00117050" w:rsidRDefault="00E61E9D" w:rsidP="00E61E9D">
      <w:pPr>
        <w:widowControl w:val="0"/>
        <w:numPr>
          <w:ilvl w:val="1"/>
          <w:numId w:val="4"/>
        </w:numPr>
        <w:spacing w:after="0" w:line="240" w:lineRule="auto"/>
        <w:ind w:right="-170"/>
        <w:jc w:val="both"/>
        <w:rPr>
          <w:rFonts w:ascii="Times New Roman" w:eastAsia="Arial" w:hAnsi="Times New Roman" w:cs="Times New Roman"/>
          <w:b/>
          <w:sz w:val="24"/>
          <w:szCs w:val="24"/>
          <w:lang w:eastAsia="pl-PL"/>
        </w:rPr>
      </w:pPr>
      <w:r w:rsidRPr="00117050">
        <w:rPr>
          <w:rFonts w:ascii="Times New Roman" w:eastAsia="Calibri" w:hAnsi="Times New Roman" w:cs="Times New Roman"/>
          <w:b/>
          <w:bCs/>
          <w:iCs/>
          <w:sz w:val="24"/>
          <w:szCs w:val="24"/>
          <w:shd w:val="clear" w:color="auto" w:fill="FFFFFF"/>
          <w:lang w:eastAsia="pl-PL"/>
        </w:rPr>
        <w:t xml:space="preserve">Zamawiający nie wyznaczył fakultatywnych przesłanek, o których mowa w art. 109 ust 5 ustawy </w:t>
      </w:r>
      <w:proofErr w:type="spellStart"/>
      <w:r w:rsidRPr="00117050">
        <w:rPr>
          <w:rFonts w:ascii="Times New Roman" w:eastAsia="Calibri" w:hAnsi="Times New Roman" w:cs="Times New Roman"/>
          <w:b/>
          <w:bCs/>
          <w:iCs/>
          <w:sz w:val="24"/>
          <w:szCs w:val="24"/>
          <w:shd w:val="clear" w:color="auto" w:fill="FFFFFF"/>
          <w:lang w:eastAsia="pl-PL"/>
        </w:rPr>
        <w:t>Pzp</w:t>
      </w:r>
      <w:proofErr w:type="spellEnd"/>
      <w:r w:rsidRPr="00117050">
        <w:rPr>
          <w:rFonts w:ascii="Times New Roman" w:eastAsia="Calibri" w:hAnsi="Times New Roman" w:cs="Times New Roman"/>
          <w:b/>
          <w:bCs/>
          <w:iCs/>
          <w:sz w:val="24"/>
          <w:szCs w:val="24"/>
          <w:shd w:val="clear" w:color="auto" w:fill="FFFFFF"/>
          <w:lang w:eastAsia="pl-PL"/>
        </w:rPr>
        <w:t>.</w:t>
      </w:r>
    </w:p>
    <w:p w:rsidR="00E61E9D" w:rsidRPr="00BC2674" w:rsidRDefault="00E61E9D" w:rsidP="00E61E9D">
      <w:pPr>
        <w:numPr>
          <w:ilvl w:val="0"/>
          <w:numId w:val="4"/>
        </w:numPr>
        <w:suppressAutoHyphens w:val="0"/>
        <w:spacing w:after="0" w:line="240" w:lineRule="auto"/>
        <w:contextualSpacing/>
        <w:jc w:val="both"/>
        <w:rPr>
          <w:rFonts w:ascii="Times New Roman" w:eastAsia="Times New Roman" w:hAnsi="Times New Roman" w:cs="Times New Roman"/>
          <w:b/>
          <w:bCs/>
          <w:sz w:val="24"/>
          <w:szCs w:val="24"/>
          <w:u w:val="single"/>
          <w:lang w:eastAsia="pl-PL"/>
        </w:rPr>
      </w:pPr>
      <w:r w:rsidRPr="00BC2674">
        <w:rPr>
          <w:rFonts w:ascii="Times New Roman" w:eastAsia="Times New Roman" w:hAnsi="Times New Roman" w:cs="Times New Roman"/>
          <w:b/>
          <w:bCs/>
          <w:sz w:val="24"/>
          <w:szCs w:val="24"/>
          <w:u w:val="single"/>
          <w:lang w:eastAsia="pl-PL"/>
        </w:rPr>
        <w:t>WARUNKI UDZIAŁU W POSTĘPOWANIU OKREŚLONE PRZEZ ZAMAWIAJĄCEGO:</w:t>
      </w:r>
    </w:p>
    <w:p w:rsidR="00E61E9D" w:rsidRPr="00BC2674"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zdolność do występowania w obrocie gospodarczym</w:t>
      </w:r>
    </w:p>
    <w:p w:rsidR="00E61E9D" w:rsidRPr="00BC2674" w:rsidRDefault="00E61E9D" w:rsidP="00E61E9D">
      <w:pPr>
        <w:widowControl w:val="0"/>
        <w:autoSpaceDE w:val="0"/>
        <w:spacing w:after="0" w:line="240" w:lineRule="auto"/>
        <w:jc w:val="both"/>
        <w:rPr>
          <w:rFonts w:ascii="Times New Roman" w:eastAsia="Times New Roman" w:hAnsi="Times New Roman" w:cs="Times New Roman"/>
          <w:bCs/>
          <w:sz w:val="24"/>
          <w:szCs w:val="24"/>
          <w:lang w:eastAsia="pl-PL"/>
        </w:rPr>
      </w:pPr>
      <w:r w:rsidRPr="00BC2674">
        <w:rPr>
          <w:rFonts w:ascii="Times New Roman" w:eastAsia="Times New Roman" w:hAnsi="Times New Roman" w:cs="Times New Roman"/>
          <w:bCs/>
          <w:sz w:val="24"/>
          <w:szCs w:val="24"/>
          <w:lang w:eastAsia="pl-PL"/>
        </w:rPr>
        <w:t>Zamawiający w odniesieniu do tego warunku nie określa minimalnego poziomu zdolności Wykonawcy do należytego wykonania zamówienia.</w:t>
      </w:r>
    </w:p>
    <w:p w:rsidR="00E61E9D" w:rsidRPr="00D9193F"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uprawnienia do prowadzenia określonej działalności gospodarczej lub zawodowej, o ile wynika to z odrębnych przepisów</w:t>
      </w:r>
      <w:r w:rsidRPr="00D9193F">
        <w:rPr>
          <w:rFonts w:ascii="Times New Roman" w:eastAsia="Times New Roman" w:hAnsi="Times New Roman" w:cs="Times New Roman"/>
          <w:b/>
          <w:sz w:val="24"/>
          <w:szCs w:val="24"/>
          <w:lang w:eastAsia="pl-PL"/>
        </w:rPr>
        <w:t xml:space="preserve"> </w:t>
      </w:r>
    </w:p>
    <w:p w:rsidR="00E61E9D" w:rsidRPr="00A33864" w:rsidRDefault="00A33864" w:rsidP="00A33864">
      <w:pPr>
        <w:widowControl w:val="0"/>
        <w:autoSpaceDE w:val="0"/>
        <w:spacing w:after="0" w:line="240" w:lineRule="auto"/>
        <w:jc w:val="both"/>
        <w:rPr>
          <w:rFonts w:ascii="Times New Roman" w:eastAsia="Times New Roman" w:hAnsi="Times New Roman" w:cs="Times New Roman"/>
          <w:bCs/>
          <w:sz w:val="24"/>
          <w:szCs w:val="24"/>
        </w:rPr>
      </w:pPr>
      <w:r w:rsidRPr="00A33864">
        <w:rPr>
          <w:rFonts w:ascii="Times New Roman" w:eastAsia="Times New Roman" w:hAnsi="Times New Roman" w:cs="Times New Roman"/>
          <w:bCs/>
          <w:sz w:val="24"/>
          <w:szCs w:val="24"/>
        </w:rPr>
        <w:t>Zamawiający w odniesieniu do tego warunku nie określa minimalnego poziomu zdolności Wykonawcy do należytego wykonania zamówienia.</w:t>
      </w:r>
    </w:p>
    <w:p w:rsidR="00E61E9D" w:rsidRPr="00BC2674"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sytuacja ekonomiczna lub finansowa</w:t>
      </w:r>
    </w:p>
    <w:p w:rsidR="00E61E9D" w:rsidRPr="00BC2674" w:rsidRDefault="00E61E9D" w:rsidP="00E61E9D">
      <w:pPr>
        <w:widowControl w:val="0"/>
        <w:autoSpaceDE w:val="0"/>
        <w:spacing w:after="0" w:line="240" w:lineRule="auto"/>
        <w:jc w:val="both"/>
        <w:rPr>
          <w:rFonts w:ascii="Times New Roman" w:eastAsia="Times New Roman" w:hAnsi="Times New Roman" w:cs="Times New Roman"/>
          <w:bCs/>
          <w:sz w:val="24"/>
          <w:szCs w:val="24"/>
          <w:lang w:eastAsia="pl-PL"/>
        </w:rPr>
      </w:pPr>
      <w:r w:rsidRPr="00BC2674">
        <w:rPr>
          <w:rFonts w:ascii="Times New Roman" w:eastAsia="Times New Roman" w:hAnsi="Times New Roman" w:cs="Times New Roman"/>
          <w:bCs/>
          <w:sz w:val="24"/>
          <w:szCs w:val="24"/>
          <w:lang w:eastAsia="pl-PL"/>
        </w:rPr>
        <w:t>Zamawiający w odniesieniu do tego warunku nie określa minimalnego poziomu zdolności Wykonawcy do należytego wykonania zamówienia.</w:t>
      </w:r>
    </w:p>
    <w:p w:rsidR="00E61E9D" w:rsidRPr="00BC2674"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zdolność techniczna lub zawodowa</w:t>
      </w:r>
    </w:p>
    <w:p w:rsidR="00E61E9D" w:rsidRPr="00E13F9A" w:rsidRDefault="00E61E9D" w:rsidP="00E61E9D">
      <w:pPr>
        <w:widowControl w:val="0"/>
        <w:autoSpaceDE w:val="0"/>
        <w:spacing w:after="0" w:line="240" w:lineRule="auto"/>
        <w:jc w:val="both"/>
        <w:rPr>
          <w:rFonts w:ascii="Times New Roman" w:eastAsia="Times New Roman" w:hAnsi="Times New Roman" w:cs="Times New Roman"/>
          <w:bCs/>
          <w:sz w:val="24"/>
          <w:szCs w:val="24"/>
          <w:lang w:eastAsia="pl-PL"/>
        </w:rPr>
      </w:pPr>
      <w:r w:rsidRPr="00E13F9A">
        <w:rPr>
          <w:rFonts w:ascii="Times New Roman" w:eastAsia="Times New Roman" w:hAnsi="Times New Roman" w:cs="Times New Roman"/>
          <w:bCs/>
          <w:sz w:val="24"/>
          <w:szCs w:val="24"/>
          <w:lang w:eastAsia="pl-PL"/>
        </w:rPr>
        <w:t>Zamawiający w odniesieniu do tego warunku nie określa minimalnego poziomu zdolności Wykonawcy do należytego wykonania zamówienia.</w:t>
      </w:r>
    </w:p>
    <w:p w:rsidR="00E61E9D" w:rsidRPr="00D9193F" w:rsidRDefault="00E61E9D" w:rsidP="00E61E9D">
      <w:pPr>
        <w:pStyle w:val="Akapitzlist"/>
        <w:numPr>
          <w:ilvl w:val="0"/>
          <w:numId w:val="4"/>
        </w:numPr>
        <w:spacing w:after="0" w:line="240" w:lineRule="auto"/>
        <w:jc w:val="both"/>
        <w:rPr>
          <w:rFonts w:eastAsia="Times New Roman" w:cs="Times New Roman"/>
          <w:b/>
          <w:bCs/>
          <w:color w:val="auto"/>
          <w:szCs w:val="24"/>
        </w:rPr>
      </w:pPr>
      <w:r w:rsidRPr="00D9193F">
        <w:rPr>
          <w:rFonts w:eastAsia="Times New Roman" w:cs="Times New Roman"/>
          <w:b/>
          <w:bCs/>
          <w:color w:val="auto"/>
          <w:szCs w:val="24"/>
        </w:rPr>
        <w:t xml:space="preserve">Wykonawca wraz z ofertą składa Oświadczenie, o którym mowa w art. 125 ust. 1 ustawy, o niepodleganiu wykluczeniu z postępowania oraz spełnianiu warunków udziału w postępowaniu, w zakresie wskazanym w niniejszym rozdziale SWZ – zgodnie z załącznikiem nr 2 do SWZ. Oświadczenie stanowi dowód potwierdzający brak podstaw wykluczenia, spełnianie warunków udziału w postępowaniu na dzień składania ofert, tymczasowo zastępujący wymagane przez Zamawiającego podmiotowe środki dowodowe, wskazane w SWZ. </w:t>
      </w:r>
    </w:p>
    <w:p w:rsidR="00E61E9D" w:rsidRPr="00D9193F" w:rsidRDefault="00E61E9D" w:rsidP="00820123">
      <w:pPr>
        <w:widowControl w:val="0"/>
        <w:numPr>
          <w:ilvl w:val="0"/>
          <w:numId w:val="39"/>
        </w:numPr>
        <w:autoSpaceDE w:val="0"/>
        <w:spacing w:after="0" w:line="240" w:lineRule="auto"/>
        <w:contextualSpacing/>
        <w:jc w:val="both"/>
        <w:rPr>
          <w:rFonts w:ascii="Times New Roman" w:eastAsia="Times New Roman" w:hAnsi="Times New Roman" w:cs="Times New Roman"/>
          <w:b/>
          <w:bCs/>
          <w:sz w:val="24"/>
          <w:szCs w:val="24"/>
          <w:lang w:eastAsia="pl-PL"/>
        </w:rPr>
      </w:pPr>
      <w:r w:rsidRPr="00D9193F">
        <w:rPr>
          <w:rFonts w:ascii="Times New Roman" w:eastAsia="Times New Roman" w:hAnsi="Times New Roman" w:cs="Times New Roman"/>
          <w:b/>
          <w:bCs/>
          <w:sz w:val="24"/>
          <w:szCs w:val="24"/>
          <w:lang w:eastAsia="pl-PL"/>
        </w:rPr>
        <w:t xml:space="preserve">Wykaz podmiotowych środków dowodowych składanych na wezwanie Zamawiającego: </w:t>
      </w:r>
      <w:r w:rsidRPr="00D9193F">
        <w:rPr>
          <w:rFonts w:ascii="Times New Roman" w:eastAsia="Times New Roman" w:hAnsi="Times New Roman" w:cs="Times New Roman"/>
          <w:bCs/>
          <w:sz w:val="24"/>
          <w:szCs w:val="24"/>
        </w:rPr>
        <w:t xml:space="preserve">Zamawiający wezwie wykonawcę, którego oferta została najwyżej oceniona, do złożenia w wyznaczonym terminie, nie krótszym niż 5 dni od dnia wezwania, podmiotowych środków dowodowych: </w:t>
      </w:r>
    </w:p>
    <w:p w:rsidR="00E61E9D" w:rsidRDefault="00E61E9D" w:rsidP="00820123">
      <w:pPr>
        <w:widowControl w:val="0"/>
        <w:numPr>
          <w:ilvl w:val="0"/>
          <w:numId w:val="40"/>
        </w:numPr>
        <w:autoSpaceDE w:val="0"/>
        <w:spacing w:after="0" w:line="240" w:lineRule="auto"/>
        <w:contextualSpacing/>
        <w:jc w:val="both"/>
        <w:rPr>
          <w:rFonts w:ascii="Times New Roman" w:eastAsia="Times New Roman" w:hAnsi="Times New Roman" w:cs="Times New Roman"/>
          <w:b/>
          <w:bCs/>
          <w:sz w:val="24"/>
          <w:szCs w:val="24"/>
          <w:lang w:eastAsia="pl-PL"/>
        </w:rPr>
      </w:pPr>
      <w:r w:rsidRPr="00D9193F">
        <w:rPr>
          <w:rFonts w:ascii="Times New Roman" w:eastAsia="Times New Roman" w:hAnsi="Times New Roman" w:cs="Times New Roman"/>
          <w:b/>
          <w:bCs/>
          <w:sz w:val="24"/>
          <w:szCs w:val="24"/>
          <w:u w:val="single"/>
        </w:rPr>
        <w:t>potwierdzających brak podstaw wykluczenia</w:t>
      </w:r>
      <w:r w:rsidRPr="00D9193F">
        <w:rPr>
          <w:rFonts w:ascii="Times New Roman" w:eastAsia="Times New Roman" w:hAnsi="Times New Roman" w:cs="Times New Roman"/>
          <w:bCs/>
          <w:sz w:val="24"/>
          <w:szCs w:val="24"/>
        </w:rPr>
        <w:t xml:space="preserve">, aktualnych na dzień złożenia podmiotowych środków dowodowych w postaci: </w:t>
      </w:r>
      <w:r w:rsidRPr="00D9193F">
        <w:rPr>
          <w:rFonts w:ascii="Times New Roman" w:eastAsia="Times New Roman" w:hAnsi="Times New Roman" w:cs="Times New Roman"/>
          <w:b/>
          <w:bCs/>
          <w:sz w:val="24"/>
          <w:szCs w:val="24"/>
        </w:rPr>
        <w:t>oświadczenia Wykonawcy</w:t>
      </w:r>
      <w:r w:rsidRPr="00D9193F">
        <w:rPr>
          <w:rFonts w:ascii="Times New Roman" w:eastAsia="Times New Roman" w:hAnsi="Times New Roman" w:cs="Times New Roman"/>
          <w:bCs/>
          <w:sz w:val="24"/>
          <w:szCs w:val="24"/>
        </w:rPr>
        <w:t xml:space="preserve">, w zakresie art. 108 ust. 1 </w:t>
      </w:r>
      <w:proofErr w:type="spellStart"/>
      <w:r w:rsidRPr="00D9193F">
        <w:rPr>
          <w:rFonts w:ascii="Times New Roman" w:eastAsia="Times New Roman" w:hAnsi="Times New Roman" w:cs="Times New Roman"/>
          <w:bCs/>
          <w:sz w:val="24"/>
          <w:szCs w:val="24"/>
        </w:rPr>
        <w:t>pkt</w:t>
      </w:r>
      <w:proofErr w:type="spellEnd"/>
      <w:r w:rsidRPr="00D9193F">
        <w:rPr>
          <w:rFonts w:ascii="Times New Roman" w:eastAsia="Times New Roman" w:hAnsi="Times New Roman" w:cs="Times New Roman"/>
          <w:bCs/>
          <w:sz w:val="24"/>
          <w:szCs w:val="24"/>
        </w:rPr>
        <w:t xml:space="preserve">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w:t>
      </w:r>
      <w:r w:rsidRPr="00D9193F">
        <w:rPr>
          <w:rFonts w:ascii="Times New Roman" w:eastAsia="Times New Roman" w:hAnsi="Times New Roman" w:cs="Times New Roman"/>
          <w:bCs/>
          <w:sz w:val="24"/>
          <w:szCs w:val="24"/>
        </w:rPr>
        <w:lastRenderedPageBreak/>
        <w:t>potwierdzającymi przygotowanie oferty, oferty częściowej lub wniosku o dopuszczenie do udziału w postępowaniu niezależnie od innego Wykonawcy należącego do tej samej grupy kapitałowej.</w:t>
      </w:r>
      <w:r w:rsidRPr="00D9193F">
        <w:rPr>
          <w:rFonts w:ascii="Times New Roman" w:eastAsia="Times New Roman" w:hAnsi="Times New Roman" w:cs="Times New Roman"/>
          <w:b/>
          <w:bCs/>
          <w:sz w:val="24"/>
          <w:szCs w:val="24"/>
          <w:lang w:eastAsia="pl-PL"/>
        </w:rPr>
        <w:t xml:space="preserve"> </w:t>
      </w:r>
      <w:r w:rsidRPr="00D9193F">
        <w:rPr>
          <w:rFonts w:ascii="Times New Roman" w:eastAsia="Times New Roman" w:hAnsi="Times New Roman" w:cs="Times New Roman"/>
          <w:bCs/>
          <w:sz w:val="24"/>
          <w:szCs w:val="24"/>
        </w:rPr>
        <w:t>W przypadku wspólnego ubiegania się o zamówienie przez Wykonawców, oświadczenie o przynależności/braku przynależności składa każdy z Wykonawców wspólnie ubiegających się o zamówienie.</w:t>
      </w:r>
    </w:p>
    <w:p w:rsidR="008F0437" w:rsidRPr="008F0437" w:rsidRDefault="008F0437" w:rsidP="008F0437">
      <w:pPr>
        <w:widowControl w:val="0"/>
        <w:autoSpaceDE w:val="0"/>
        <w:spacing w:after="0" w:line="240" w:lineRule="auto"/>
        <w:ind w:left="284"/>
        <w:contextualSpacing/>
        <w:jc w:val="both"/>
        <w:rPr>
          <w:rFonts w:ascii="Times New Roman" w:eastAsia="Times New Roman" w:hAnsi="Times New Roman" w:cs="Times New Roman"/>
          <w:b/>
          <w:bCs/>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867625"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D9193F"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D9193F">
              <w:rPr>
                <w:rFonts w:ascii="Times New Roman" w:eastAsia="Times New Roman" w:hAnsi="Times New Roman" w:cs="Times New Roman"/>
                <w:b/>
                <w:sz w:val="24"/>
                <w:szCs w:val="24"/>
                <w:lang w:eastAsia="pl-PL"/>
              </w:rPr>
              <w:t xml:space="preserve">ROZDZIAŁ XIII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D9193F">
              <w:rPr>
                <w:rFonts w:ascii="Times New Roman" w:eastAsia="Times New Roman" w:hAnsi="Times New Roman" w:cs="Times New Roman"/>
                <w:b/>
                <w:sz w:val="24"/>
                <w:szCs w:val="24"/>
                <w:lang w:eastAsia="pl-PL"/>
              </w:rPr>
              <w:t>PROCEDURA SANACYJNA-SAMOOCZYSZCZENIE</w:t>
            </w:r>
          </w:p>
        </w:tc>
      </w:tr>
    </w:tbl>
    <w:p w:rsidR="00E61E9D" w:rsidRPr="00867625" w:rsidRDefault="00E61E9D" w:rsidP="00E61E9D">
      <w:pPr>
        <w:tabs>
          <w:tab w:val="left" w:pos="270"/>
        </w:tabs>
        <w:spacing w:after="0" w:line="240" w:lineRule="auto"/>
        <w:jc w:val="both"/>
        <w:rPr>
          <w:rFonts w:ascii="Times New Roman" w:eastAsia="Times New Roman" w:hAnsi="Times New Roman" w:cs="Times New Roman"/>
          <w:color w:val="FF0000"/>
          <w:sz w:val="24"/>
          <w:szCs w:val="24"/>
          <w:lang w:eastAsia="pl-PL"/>
        </w:rPr>
      </w:pPr>
    </w:p>
    <w:p w:rsidR="00E61E9D" w:rsidRPr="00EA1C26" w:rsidRDefault="00E61E9D" w:rsidP="00820123">
      <w:pPr>
        <w:pStyle w:val="Akapitzlist"/>
        <w:numPr>
          <w:ilvl w:val="0"/>
          <w:numId w:val="15"/>
        </w:numPr>
        <w:shd w:val="clear" w:color="auto" w:fill="FFFFFF"/>
        <w:spacing w:after="0" w:line="240" w:lineRule="auto"/>
        <w:jc w:val="both"/>
        <w:rPr>
          <w:rFonts w:cs="Times New Roman"/>
          <w:color w:val="auto"/>
          <w:szCs w:val="24"/>
        </w:rPr>
      </w:pPr>
      <w:r w:rsidRPr="00EA1C26">
        <w:rPr>
          <w:rFonts w:cs="Times New Roman"/>
          <w:color w:val="auto"/>
          <w:szCs w:val="24"/>
        </w:rPr>
        <w:t xml:space="preserve">Wykonawca nie podlega wykluczeniu w okolicznościach określonych w art. 108 ust. 1 </w:t>
      </w:r>
      <w:proofErr w:type="spellStart"/>
      <w:r w:rsidRPr="00EA1C26">
        <w:rPr>
          <w:rFonts w:cs="Times New Roman"/>
          <w:color w:val="auto"/>
          <w:szCs w:val="24"/>
        </w:rPr>
        <w:t>pkt</w:t>
      </w:r>
      <w:proofErr w:type="spellEnd"/>
      <w:r w:rsidRPr="00EA1C26">
        <w:rPr>
          <w:rFonts w:cs="Times New Roman"/>
          <w:color w:val="auto"/>
          <w:szCs w:val="24"/>
        </w:rPr>
        <w:t xml:space="preserve"> 1, 2 i 5, jeżeli udowodni zamawiającemu, że spełnił łącznie następujące przesłanki:</w:t>
      </w:r>
    </w:p>
    <w:p w:rsidR="00E61E9D" w:rsidRPr="00EA1C26" w:rsidRDefault="00E61E9D" w:rsidP="00820123">
      <w:pPr>
        <w:pStyle w:val="Akapitzlist"/>
        <w:numPr>
          <w:ilvl w:val="0"/>
          <w:numId w:val="16"/>
        </w:numPr>
        <w:shd w:val="clear" w:color="auto" w:fill="FFFFFF"/>
        <w:spacing w:after="0" w:line="240" w:lineRule="auto"/>
        <w:jc w:val="both"/>
        <w:rPr>
          <w:rFonts w:cs="Times New Roman"/>
          <w:color w:val="auto"/>
          <w:szCs w:val="24"/>
        </w:rPr>
      </w:pPr>
      <w:r w:rsidRPr="00EA1C26">
        <w:rPr>
          <w:rFonts w:cs="Times New Roman"/>
          <w:color w:val="auto"/>
          <w:szCs w:val="24"/>
        </w:rPr>
        <w:t>naprawił lub zobowiązał się do naprawienia szkody wyrządzonej przestępstwem, wykroczeniem lub swoim nieprawidłowym postępowaniem, w tym poprzez zadośćuczynienie pieniężne;</w:t>
      </w:r>
    </w:p>
    <w:p w:rsidR="00E61E9D" w:rsidRPr="00EA1C26" w:rsidRDefault="00E61E9D" w:rsidP="00820123">
      <w:pPr>
        <w:pStyle w:val="Akapitzlist"/>
        <w:numPr>
          <w:ilvl w:val="0"/>
          <w:numId w:val="16"/>
        </w:numPr>
        <w:shd w:val="clear" w:color="auto" w:fill="FFFFFF"/>
        <w:spacing w:after="0" w:line="240" w:lineRule="auto"/>
        <w:jc w:val="both"/>
        <w:rPr>
          <w:rFonts w:cs="Times New Roman"/>
          <w:color w:val="auto"/>
          <w:szCs w:val="24"/>
        </w:rPr>
      </w:pPr>
      <w:r w:rsidRPr="00EA1C26">
        <w:rPr>
          <w:rFonts w:cs="Times New Roman"/>
          <w:color w:val="auto"/>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E61E9D" w:rsidRPr="00EA1C26" w:rsidRDefault="00E61E9D" w:rsidP="00820123">
      <w:pPr>
        <w:pStyle w:val="Akapitzlist"/>
        <w:numPr>
          <w:ilvl w:val="0"/>
          <w:numId w:val="16"/>
        </w:numPr>
        <w:shd w:val="clear" w:color="auto" w:fill="FFFFFF"/>
        <w:spacing w:after="0" w:line="240" w:lineRule="auto"/>
        <w:jc w:val="both"/>
        <w:rPr>
          <w:rFonts w:cs="Times New Roman"/>
          <w:color w:val="auto"/>
          <w:szCs w:val="24"/>
        </w:rPr>
      </w:pPr>
      <w:r w:rsidRPr="00EA1C26">
        <w:rPr>
          <w:rFonts w:cs="Times New Roman"/>
          <w:color w:val="auto"/>
          <w:szCs w:val="24"/>
        </w:rPr>
        <w:t>podjął konkretne środki techniczne, organizacyjne i kadrowe, odpowiednie dla zapobiegania dalszym przestępstwom, wykroczeniom lub nieprawidłowemu postępowaniu, w szczególności:</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zerwał wszelkie powiązania z osobami lub podmiotami odpowiedzialnymi za nieprawidłowe postępowanie wykonawcy,</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zreorganizował personel,</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wdrożył system sprawozdawczości i kontroli,</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utworzył struktury audytu wewnętrznego do monitorowania przestrzegania przepisów, wewnętrznych regulacji lub standardów,</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wprowadził wewnętrzne regulacje dotyczące odpowiedzialności i odszkodowań za nieprzestrzeganie przepisów, wewnętrznych regulacji lub standardów.</w:t>
      </w:r>
    </w:p>
    <w:p w:rsidR="00E61E9D" w:rsidRPr="00EA1C26" w:rsidRDefault="00E61E9D" w:rsidP="00820123">
      <w:pPr>
        <w:pStyle w:val="Akapitzlist"/>
        <w:numPr>
          <w:ilvl w:val="0"/>
          <w:numId w:val="18"/>
        </w:numPr>
        <w:shd w:val="clear" w:color="auto" w:fill="FFFFFF"/>
        <w:spacing w:after="0" w:line="240" w:lineRule="auto"/>
        <w:jc w:val="both"/>
        <w:rPr>
          <w:rFonts w:cs="Times New Roman"/>
          <w:color w:val="auto"/>
          <w:szCs w:val="24"/>
        </w:rPr>
      </w:pPr>
      <w:r w:rsidRPr="00EA1C26">
        <w:rPr>
          <w:rFonts w:cs="Times New Roman"/>
          <w:color w:val="auto"/>
          <w:szCs w:val="24"/>
        </w:rPr>
        <w:t>Zamawiający oceni, czy podjęte przez wykonawcę czynności, o których mowa w punkcie 1, są wystarczające do wykazania jego rzetelności, uwzględniając wagę i szczególne okoliczności czynu wykonawcy. Jeżeli podjęte przez wykonawcę czynności, o których mowa w punkcie 1, nie są wystarczające do wykazania jego rzetelności, zamawiający wykluczy wykonawcę.</w:t>
      </w:r>
    </w:p>
    <w:p w:rsidR="00E61E9D" w:rsidRPr="00EA1C26" w:rsidRDefault="00E61E9D" w:rsidP="00820123">
      <w:pPr>
        <w:pStyle w:val="Akapitzlist"/>
        <w:numPr>
          <w:ilvl w:val="0"/>
          <w:numId w:val="18"/>
        </w:numPr>
        <w:shd w:val="clear" w:color="auto" w:fill="FFFFFF"/>
        <w:spacing w:after="0" w:line="240" w:lineRule="auto"/>
        <w:jc w:val="both"/>
        <w:rPr>
          <w:rFonts w:cs="Times New Roman"/>
          <w:color w:val="auto"/>
          <w:szCs w:val="24"/>
        </w:rPr>
      </w:pPr>
      <w:r w:rsidRPr="00EA1C26">
        <w:rPr>
          <w:rFonts w:eastAsia="Times New Roman" w:cs="Times New Roman"/>
          <w:color w:val="auto"/>
          <w:szCs w:val="24"/>
        </w:rPr>
        <w:t>W celu skorzystania z instytucji „samooczyszczenia”, Wykonawca złoży wraz z ofertą stosowne oświadczenie (część załącznika nr 2 do SWZ).</w:t>
      </w:r>
    </w:p>
    <w:p w:rsidR="00E61E9D" w:rsidRPr="0000375A" w:rsidRDefault="00E61E9D" w:rsidP="00E61E9D">
      <w:pPr>
        <w:tabs>
          <w:tab w:val="left" w:pos="1278"/>
        </w:tabs>
        <w:spacing w:after="0" w:line="240" w:lineRule="auto"/>
        <w:ind w:left="426" w:right="-114" w:hanging="426"/>
        <w:jc w:val="both"/>
        <w:rPr>
          <w:rFonts w:ascii="Times New Roman" w:eastAsia="Times New Roman" w:hAnsi="Times New Roman" w:cs="Times New Roman"/>
          <w:sz w:val="24"/>
          <w:szCs w:val="24"/>
          <w:lang w:eastAsia="zh-CN"/>
        </w:rPr>
      </w:pPr>
    </w:p>
    <w:tbl>
      <w:tblPr>
        <w:tblW w:w="0" w:type="auto"/>
        <w:tblInd w:w="5" w:type="dxa"/>
        <w:tblLayout w:type="fixed"/>
        <w:tblCellMar>
          <w:left w:w="0" w:type="dxa"/>
          <w:right w:w="0" w:type="dxa"/>
        </w:tblCellMar>
        <w:tblLook w:val="0000"/>
      </w:tblPr>
      <w:tblGrid>
        <w:gridCol w:w="9665"/>
      </w:tblGrid>
      <w:tr w:rsidR="00E61E9D" w:rsidRPr="0000375A"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00375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00375A">
              <w:rPr>
                <w:rFonts w:ascii="Times New Roman" w:eastAsia="Times New Roman" w:hAnsi="Times New Roman" w:cs="Times New Roman"/>
                <w:b/>
                <w:sz w:val="24"/>
                <w:szCs w:val="24"/>
                <w:lang w:eastAsia="pl-PL"/>
              </w:rPr>
              <w:t xml:space="preserve">ROZDZIAŁ XIV </w:t>
            </w:r>
          </w:p>
          <w:p w:rsidR="00E61E9D" w:rsidRPr="0000375A"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00375A">
              <w:rPr>
                <w:rFonts w:ascii="Times New Roman" w:eastAsia="Times New Roman" w:hAnsi="Times New Roman" w:cs="Times New Roman"/>
                <w:b/>
                <w:sz w:val="24"/>
                <w:szCs w:val="24"/>
                <w:lang w:eastAsia="pl-PL"/>
              </w:rPr>
              <w:t xml:space="preserve">TERMIN WYKONANIA ZAMÓWIENIA </w:t>
            </w:r>
          </w:p>
        </w:tc>
      </w:tr>
    </w:tbl>
    <w:p w:rsidR="00E61E9D" w:rsidRPr="0000375A" w:rsidRDefault="00E61E9D" w:rsidP="00E61E9D">
      <w:pPr>
        <w:spacing w:after="0" w:line="240" w:lineRule="auto"/>
        <w:jc w:val="both"/>
        <w:rPr>
          <w:rFonts w:ascii="Times New Roman" w:eastAsia="Times New Roman" w:hAnsi="Times New Roman" w:cs="Times New Roman"/>
          <w:sz w:val="24"/>
          <w:szCs w:val="24"/>
          <w:lang w:eastAsia="pl-PL"/>
        </w:rPr>
      </w:pPr>
    </w:p>
    <w:p w:rsidR="008F0437" w:rsidRDefault="008F0437" w:rsidP="008F0437">
      <w:pPr>
        <w:widowControl w:val="0"/>
        <w:tabs>
          <w:tab w:val="left" w:pos="284"/>
        </w:tabs>
        <w:jc w:val="both"/>
        <w:rPr>
          <w:rFonts w:ascii="Times New Roman" w:hAnsi="Times New Roman" w:cs="Times New Roman"/>
          <w:sz w:val="24"/>
          <w:szCs w:val="24"/>
        </w:rPr>
      </w:pPr>
      <w:r>
        <w:rPr>
          <w:rFonts w:ascii="Times New Roman" w:hAnsi="Times New Roman" w:cs="Times New Roman"/>
          <w:sz w:val="24"/>
          <w:szCs w:val="24"/>
        </w:rPr>
        <w:t>Zamawiający zamierza powierzyć Wykonawcy wykonanie zamówienia na okres 12 miesięcy od 03 stycznia 2022 r. do 31 grudnia 2022 r. z wyłączeniem dni wolnych zgodnie z kalendarzem roku szkolnego lub do całkowitego wyczerpania zakresu przedmiotowego zamówienia.</w:t>
      </w:r>
    </w:p>
    <w:p w:rsidR="00C82038" w:rsidRDefault="00C82038" w:rsidP="008F0437">
      <w:pPr>
        <w:widowControl w:val="0"/>
        <w:tabs>
          <w:tab w:val="left" w:pos="284"/>
        </w:tabs>
        <w:jc w:val="both"/>
        <w:rPr>
          <w:rFonts w:ascii="Times New Roman" w:hAnsi="Times New Roman" w:cs="Times New Roman"/>
          <w:sz w:val="24"/>
          <w:szCs w:val="24"/>
        </w:rPr>
      </w:pPr>
    </w:p>
    <w:p w:rsidR="00C82038" w:rsidRPr="00392AC6" w:rsidRDefault="00C82038" w:rsidP="008F0437">
      <w:pPr>
        <w:widowControl w:val="0"/>
        <w:tabs>
          <w:tab w:val="left" w:pos="284"/>
        </w:tabs>
        <w:jc w:val="both"/>
        <w:rPr>
          <w:rFonts w:ascii="Times New Roman" w:hAnsi="Times New Roman" w:cs="Times New Roman"/>
          <w:sz w:val="24"/>
          <w:szCs w:val="24"/>
        </w:rPr>
      </w:pPr>
    </w:p>
    <w:p w:rsidR="00E61E9D" w:rsidRPr="00867625" w:rsidRDefault="00E61E9D" w:rsidP="00E61E9D">
      <w:pPr>
        <w:spacing w:after="0" w:line="240" w:lineRule="auto"/>
        <w:jc w:val="both"/>
        <w:rPr>
          <w:rFonts w:ascii="Times New Roman" w:eastAsia="Arial" w:hAnsi="Times New Roman" w:cs="Times New Roman"/>
          <w:color w:val="FF0000"/>
          <w:sz w:val="24"/>
          <w:szCs w:val="24"/>
          <w:lang w:eastAsia="pl-PL"/>
        </w:rPr>
      </w:pPr>
    </w:p>
    <w:tbl>
      <w:tblPr>
        <w:tblW w:w="0" w:type="auto"/>
        <w:tblInd w:w="1" w:type="dxa"/>
        <w:tblLayout w:type="fixed"/>
        <w:tblCellMar>
          <w:left w:w="0" w:type="dxa"/>
          <w:right w:w="0" w:type="dxa"/>
        </w:tblCellMar>
        <w:tblLook w:val="0000"/>
      </w:tblPr>
      <w:tblGrid>
        <w:gridCol w:w="9665"/>
      </w:tblGrid>
      <w:tr w:rsidR="00E61E9D" w:rsidRPr="00867625"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EA1C26"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EA1C26">
              <w:rPr>
                <w:rFonts w:ascii="Times New Roman" w:eastAsia="Times New Roman" w:hAnsi="Times New Roman" w:cs="Times New Roman"/>
                <w:b/>
                <w:sz w:val="24"/>
                <w:szCs w:val="24"/>
                <w:lang w:eastAsia="pl-PL"/>
              </w:rPr>
              <w:lastRenderedPageBreak/>
              <w:t xml:space="preserve">ROZDZIAŁ XV </w:t>
            </w:r>
          </w:p>
          <w:p w:rsidR="00E61E9D" w:rsidRPr="00867625" w:rsidRDefault="00E61E9D" w:rsidP="00FB7E82">
            <w:pPr>
              <w:snapToGrid w:val="0"/>
              <w:spacing w:after="0" w:line="240" w:lineRule="auto"/>
              <w:jc w:val="both"/>
              <w:rPr>
                <w:rFonts w:ascii="Times New Roman" w:eastAsia="Times New Roman" w:hAnsi="Times New Roman" w:cs="Times New Roman"/>
                <w:b/>
                <w:color w:val="FF0000"/>
                <w:sz w:val="24"/>
                <w:szCs w:val="24"/>
                <w:lang w:eastAsia="pl-PL"/>
              </w:rPr>
            </w:pPr>
            <w:r w:rsidRPr="00EA1C26">
              <w:rPr>
                <w:rFonts w:ascii="Times New Roman" w:eastAsia="Times New Roman" w:hAnsi="Times New Roman" w:cs="Times New Roman"/>
                <w:b/>
                <w:sz w:val="24"/>
                <w:szCs w:val="24"/>
                <w:lang w:eastAsia="pl-PL"/>
              </w:rPr>
              <w:t>INFORMACJE O ŚRODKACH KOMUNIKACJI ELEKTRONICZNEJ, PRZY UŻYCIU KTÓRYCH ZAMAWIAJĄCY BĘDZIE KOMUNIKOWAŁ SIĘ Z WYKONAWCAMI</w:t>
            </w:r>
          </w:p>
        </w:tc>
      </w:tr>
    </w:tbl>
    <w:p w:rsidR="002B3277" w:rsidRDefault="002B3277" w:rsidP="00E61E9D">
      <w:pPr>
        <w:tabs>
          <w:tab w:val="left" w:pos="7920"/>
        </w:tabs>
        <w:spacing w:after="0" w:line="240" w:lineRule="auto"/>
        <w:ind w:left="360"/>
        <w:jc w:val="both"/>
        <w:rPr>
          <w:rFonts w:ascii="Times New Roman" w:eastAsia="Times New Roman" w:hAnsi="Times New Roman" w:cs="Times New Roman"/>
          <w:b/>
          <w:color w:val="FF0000"/>
          <w:sz w:val="24"/>
          <w:szCs w:val="24"/>
          <w:shd w:val="clear" w:color="auto" w:fill="FFFFFF"/>
          <w:lang w:eastAsia="pl-PL"/>
        </w:rPr>
      </w:pPr>
    </w:p>
    <w:p w:rsidR="002B3277" w:rsidRPr="00887888" w:rsidRDefault="00887888" w:rsidP="00887888">
      <w:pPr>
        <w:numPr>
          <w:ilvl w:val="0"/>
          <w:numId w:val="5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shd w:val="clear" w:color="auto" w:fill="FFFFFF"/>
          <w:lang w:eastAsia="pl-PL"/>
        </w:rPr>
        <w:t>K</w:t>
      </w:r>
      <w:r w:rsidR="002B3277" w:rsidRPr="00942AAA">
        <w:rPr>
          <w:rFonts w:ascii="Times New Roman" w:eastAsia="Times New Roman" w:hAnsi="Times New Roman" w:cs="Times New Roman"/>
          <w:sz w:val="24"/>
          <w:szCs w:val="24"/>
          <w:shd w:val="clear" w:color="auto" w:fill="FFFFFF"/>
          <w:lang w:eastAsia="pl-PL"/>
        </w:rPr>
        <w:t xml:space="preserve">omunikacja między Zamawiającym, a Wykonawcami odbywa się wyłącznie </w:t>
      </w:r>
      <w:r w:rsidR="002B3277" w:rsidRPr="00942AAA">
        <w:rPr>
          <w:rFonts w:ascii="Times New Roman" w:hAnsi="Times New Roman" w:cs="Times New Roman"/>
          <w:sz w:val="24"/>
          <w:szCs w:val="24"/>
        </w:rPr>
        <w:t>przy użyciu środków komunikacji elektronicznej w rozumieniu ustawy z dnia 18 lipca 2002 r. o świadczeniu usług drogą elektroniczną, a mianowicie</w:t>
      </w:r>
      <w:r w:rsidR="002B3277" w:rsidRPr="00942AAA">
        <w:rPr>
          <w:rFonts w:ascii="Times New Roman" w:eastAsia="Times New Roman" w:hAnsi="Times New Roman" w:cs="Times New Roman"/>
          <w:sz w:val="24"/>
          <w:szCs w:val="24"/>
          <w:shd w:val="clear" w:color="auto" w:fill="FFFFFF"/>
          <w:lang w:eastAsia="pl-PL"/>
        </w:rPr>
        <w:t xml:space="preserve">: </w:t>
      </w:r>
    </w:p>
    <w:p w:rsidR="00710ACB" w:rsidRPr="00710ACB" w:rsidRDefault="00710ACB" w:rsidP="001E692B">
      <w:pPr>
        <w:pStyle w:val="Akapitzlist"/>
        <w:numPr>
          <w:ilvl w:val="0"/>
          <w:numId w:val="58"/>
        </w:numPr>
        <w:spacing w:after="0" w:line="240" w:lineRule="auto"/>
        <w:jc w:val="both"/>
        <w:rPr>
          <w:rFonts w:eastAsia="Times New Roman" w:cs="Times New Roman"/>
          <w:szCs w:val="24"/>
        </w:rPr>
      </w:pPr>
      <w:r w:rsidRPr="00710ACB">
        <w:rPr>
          <w:rFonts w:eastAsia="CIDFont+F2" w:cs="Times New Roman"/>
          <w:color w:val="000000" w:themeColor="text1"/>
          <w:szCs w:val="24"/>
        </w:rPr>
        <w:t>W postępowaniu o udzielenie zamówienia komunikacja pomiędzy Zamawiającym a Wykonawcami w szczególności</w:t>
      </w:r>
      <w:r>
        <w:rPr>
          <w:rFonts w:eastAsia="CIDFont+F2" w:cs="Times New Roman"/>
          <w:color w:val="000000" w:themeColor="text1"/>
          <w:szCs w:val="24"/>
        </w:rPr>
        <w:t xml:space="preserve"> składanie oświadczeń, wniosków</w:t>
      </w:r>
      <w:r w:rsidRPr="00710ACB">
        <w:rPr>
          <w:rFonts w:eastAsia="CIDFont+F2" w:cs="Times New Roman"/>
          <w:color w:val="000000" w:themeColor="text1"/>
          <w:szCs w:val="24"/>
        </w:rPr>
        <w:t xml:space="preserve">, zawiadomień oraz przekazywanie informacji odbywa się elektronicznie za pośrednictwem </w:t>
      </w:r>
      <w:r w:rsidRPr="00710ACB">
        <w:rPr>
          <w:rFonts w:cs="Times New Roman"/>
          <w:color w:val="000000" w:themeColor="text1"/>
          <w:szCs w:val="24"/>
        </w:rPr>
        <w:t xml:space="preserve">dedykowanego formularza: „Formularz do komunikacji” </w:t>
      </w:r>
      <w:r w:rsidRPr="00710ACB">
        <w:rPr>
          <w:rFonts w:eastAsia="CIDFont+F2" w:cs="Times New Roman"/>
          <w:color w:val="000000" w:themeColor="text1"/>
          <w:szCs w:val="24"/>
        </w:rPr>
        <w:t xml:space="preserve">dostępnego na </w:t>
      </w:r>
      <w:proofErr w:type="spellStart"/>
      <w:r w:rsidRPr="00710ACB">
        <w:rPr>
          <w:rFonts w:eastAsia="CIDFont+F2" w:cs="Times New Roman"/>
          <w:color w:val="000000" w:themeColor="text1"/>
          <w:szCs w:val="24"/>
        </w:rPr>
        <w:t>ePUAP</w:t>
      </w:r>
      <w:proofErr w:type="spellEnd"/>
      <w:r w:rsidRPr="00710ACB">
        <w:rPr>
          <w:rFonts w:eastAsia="CIDFont+F2" w:cs="Times New Roman"/>
          <w:color w:val="000000" w:themeColor="text1"/>
          <w:szCs w:val="24"/>
        </w:rPr>
        <w:t>:</w:t>
      </w:r>
      <w:r w:rsidRPr="00710ACB">
        <w:t xml:space="preserve"> </w:t>
      </w:r>
      <w:hyperlink r:id="rId23" w:history="1">
        <w:r w:rsidRPr="00710ACB">
          <w:rPr>
            <w:rStyle w:val="Hipercze"/>
            <w:rFonts w:eastAsia="CIDFont+F2" w:cs="Times New Roman"/>
            <w:b/>
            <w:szCs w:val="24"/>
            <w:u w:val="none"/>
          </w:rPr>
          <w:t>https://epuap.gov.pl/</w:t>
        </w:r>
      </w:hyperlink>
      <w:r>
        <w:rPr>
          <w:rFonts w:eastAsia="CIDFont+F2" w:cs="Times New Roman"/>
          <w:color w:val="000000" w:themeColor="text1"/>
          <w:szCs w:val="24"/>
        </w:rPr>
        <w:t xml:space="preserve"> </w:t>
      </w:r>
      <w:r w:rsidRPr="00710ACB">
        <w:rPr>
          <w:rFonts w:eastAsia="CIDFont+F2" w:cs="Times New Roman"/>
          <w:color w:val="000000" w:themeColor="text1"/>
          <w:szCs w:val="24"/>
        </w:rPr>
        <w:t xml:space="preserve"> oraz </w:t>
      </w:r>
      <w:r w:rsidR="00887888">
        <w:rPr>
          <w:rFonts w:eastAsia="CIDFont+F2" w:cs="Times New Roman"/>
          <w:color w:val="000000" w:themeColor="text1"/>
          <w:szCs w:val="24"/>
        </w:rPr>
        <w:t xml:space="preserve">udostępnionego przez </w:t>
      </w:r>
      <w:proofErr w:type="spellStart"/>
      <w:r w:rsidR="00887888">
        <w:rPr>
          <w:rFonts w:eastAsia="CIDFont+F2" w:cs="Times New Roman"/>
          <w:color w:val="000000" w:themeColor="text1"/>
          <w:szCs w:val="24"/>
        </w:rPr>
        <w:t>miniP</w:t>
      </w:r>
      <w:r>
        <w:rPr>
          <w:rFonts w:eastAsia="CIDFont+F2" w:cs="Times New Roman"/>
          <w:color w:val="000000" w:themeColor="text1"/>
          <w:szCs w:val="24"/>
        </w:rPr>
        <w:t>ortal</w:t>
      </w:r>
      <w:proofErr w:type="spellEnd"/>
      <w:r>
        <w:rPr>
          <w:rFonts w:eastAsia="CIDFont+F2" w:cs="Times New Roman"/>
          <w:color w:val="000000" w:themeColor="text1"/>
          <w:szCs w:val="24"/>
        </w:rPr>
        <w:t xml:space="preserve">: </w:t>
      </w:r>
      <w:hyperlink r:id="rId24" w:history="1">
        <w:r w:rsidRPr="00710ACB">
          <w:rPr>
            <w:rStyle w:val="Hipercze"/>
            <w:rFonts w:eastAsia="CIDFont+F2" w:cs="Times New Roman"/>
            <w:b/>
            <w:szCs w:val="24"/>
            <w:u w:val="none"/>
          </w:rPr>
          <w:t>https://miniportal.uzp.gov.pl/</w:t>
        </w:r>
      </w:hyperlink>
      <w:r w:rsidRPr="00710ACB">
        <w:rPr>
          <w:rFonts w:eastAsia="CIDFont+F2" w:cs="Times New Roman"/>
          <w:color w:val="000000" w:themeColor="text1"/>
          <w:szCs w:val="24"/>
        </w:rPr>
        <w:t xml:space="preserve"> </w:t>
      </w:r>
    </w:p>
    <w:p w:rsidR="00710ACB" w:rsidRPr="00710ACB" w:rsidRDefault="00710ACB" w:rsidP="00710ACB">
      <w:pPr>
        <w:pStyle w:val="Akapitzlist"/>
        <w:spacing w:after="0" w:line="240" w:lineRule="auto"/>
        <w:ind w:left="284"/>
        <w:jc w:val="both"/>
        <w:rPr>
          <w:rFonts w:eastAsia="Times New Roman" w:cs="Times New Roman"/>
          <w:szCs w:val="24"/>
        </w:rPr>
      </w:pPr>
      <w:r w:rsidRPr="00710ACB">
        <w:rPr>
          <w:rFonts w:eastAsia="CIDFont+F2" w:cs="Times New Roman"/>
          <w:color w:val="000000" w:themeColor="text1"/>
          <w:szCs w:val="24"/>
        </w:rPr>
        <w:t>We wszelkiej korespondencji związanej z niniejszym postępowaniem Zamawiający i Wykonawcy posługują się numerem ogłoszenia</w:t>
      </w:r>
    </w:p>
    <w:p w:rsidR="002B3277" w:rsidRPr="00942AAA" w:rsidRDefault="002B3277" w:rsidP="001E692B">
      <w:pPr>
        <w:numPr>
          <w:ilvl w:val="0"/>
          <w:numId w:val="58"/>
        </w:numPr>
        <w:spacing w:after="0" w:line="240" w:lineRule="auto"/>
        <w:jc w:val="both"/>
        <w:rPr>
          <w:rFonts w:ascii="Times New Roman" w:eastAsia="Times New Roman" w:hAnsi="Times New Roman" w:cs="Times New Roman"/>
          <w:bCs/>
          <w:iCs/>
          <w:sz w:val="24"/>
          <w:szCs w:val="24"/>
          <w:lang w:eastAsia="pl-PL"/>
        </w:rPr>
      </w:pPr>
      <w:r w:rsidRPr="00942AAA">
        <w:rPr>
          <w:rFonts w:ascii="Times New Roman" w:eastAsia="Times New Roman" w:hAnsi="Times New Roman" w:cs="Times New Roman"/>
          <w:bCs/>
          <w:iCs/>
          <w:sz w:val="24"/>
          <w:szCs w:val="24"/>
          <w:lang w:eastAsia="pl-PL"/>
        </w:rPr>
        <w:t xml:space="preserve">Poczty elektronicznej </w:t>
      </w:r>
      <w:r w:rsidR="00330256">
        <w:rPr>
          <w:rFonts w:ascii="Times New Roman" w:eastAsia="Times New Roman" w:hAnsi="Times New Roman" w:cs="Times New Roman"/>
          <w:bCs/>
          <w:iCs/>
          <w:sz w:val="24"/>
          <w:szCs w:val="24"/>
          <w:lang w:eastAsia="pl-PL"/>
        </w:rPr>
        <w:t>Zamawiającego: sekretariat@sp.slawkow.pl ( posługując się numerem ogłoszenia )</w:t>
      </w:r>
    </w:p>
    <w:p w:rsidR="00710ACB" w:rsidRPr="00710ACB" w:rsidRDefault="002B3277" w:rsidP="001E692B">
      <w:pPr>
        <w:pStyle w:val="Akapitzlist"/>
        <w:numPr>
          <w:ilvl w:val="0"/>
          <w:numId w:val="59"/>
        </w:numPr>
        <w:suppressAutoHyphens/>
        <w:spacing w:after="0" w:line="240" w:lineRule="auto"/>
        <w:jc w:val="both"/>
        <w:rPr>
          <w:rFonts w:eastAsia="Times New Roman" w:cs="Times New Roman"/>
          <w:b/>
          <w:bCs/>
          <w:iCs/>
          <w:color w:val="auto"/>
          <w:szCs w:val="24"/>
        </w:rPr>
      </w:pPr>
      <w:r w:rsidRPr="00942AAA">
        <w:rPr>
          <w:rFonts w:eastAsia="Times New Roman" w:cs="Times New Roman"/>
          <w:b/>
          <w:bCs/>
          <w:iCs/>
          <w:color w:val="auto"/>
          <w:szCs w:val="24"/>
        </w:rPr>
        <w:t>S</w:t>
      </w:r>
      <w:r w:rsidRPr="00942AAA">
        <w:rPr>
          <w:rFonts w:eastAsia="Times New Roman" w:cs="Times New Roman"/>
          <w:b/>
          <w:bCs/>
          <w:iCs/>
          <w:color w:val="auto"/>
          <w:kern w:val="24"/>
          <w:szCs w:val="24"/>
        </w:rPr>
        <w:t xml:space="preserve">kładanie ofert oraz załączników do ofert odbywa się </w:t>
      </w:r>
      <w:r w:rsidRPr="00942AAA">
        <w:rPr>
          <w:rFonts w:eastAsia="Times New Roman" w:cs="Times New Roman"/>
          <w:b/>
          <w:bCs/>
          <w:iCs/>
          <w:color w:val="auto"/>
          <w:kern w:val="24"/>
          <w:szCs w:val="24"/>
          <w:u w:val="single"/>
        </w:rPr>
        <w:t xml:space="preserve">wyłącznie przy użyciu powyżej wskazanego </w:t>
      </w:r>
      <w:r w:rsidR="00887888">
        <w:rPr>
          <w:rFonts w:eastAsia="Times New Roman" w:cs="Times New Roman"/>
          <w:b/>
          <w:bCs/>
          <w:iCs/>
          <w:color w:val="auto"/>
          <w:kern w:val="24"/>
          <w:szCs w:val="24"/>
          <w:u w:val="single"/>
        </w:rPr>
        <w:t xml:space="preserve">systemu </w:t>
      </w:r>
      <w:proofErr w:type="spellStart"/>
      <w:r w:rsidR="00887888">
        <w:rPr>
          <w:rFonts w:eastAsia="Times New Roman" w:cs="Times New Roman"/>
          <w:b/>
          <w:bCs/>
          <w:iCs/>
          <w:color w:val="auto"/>
          <w:kern w:val="24"/>
          <w:szCs w:val="24"/>
          <w:u w:val="single"/>
        </w:rPr>
        <w:t>miniP</w:t>
      </w:r>
      <w:r w:rsidR="00330256">
        <w:rPr>
          <w:rFonts w:eastAsia="Times New Roman" w:cs="Times New Roman"/>
          <w:b/>
          <w:bCs/>
          <w:iCs/>
          <w:color w:val="auto"/>
          <w:kern w:val="24"/>
          <w:szCs w:val="24"/>
          <w:u w:val="single"/>
        </w:rPr>
        <w:t>ortal</w:t>
      </w:r>
      <w:proofErr w:type="spellEnd"/>
      <w:r w:rsidR="00330256">
        <w:rPr>
          <w:rFonts w:eastAsia="Times New Roman" w:cs="Times New Roman"/>
          <w:b/>
          <w:bCs/>
          <w:iCs/>
          <w:color w:val="auto"/>
          <w:kern w:val="24"/>
          <w:szCs w:val="24"/>
          <w:u w:val="single"/>
        </w:rPr>
        <w:t xml:space="preserve">. </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eastAsia="Times New Roman" w:cs="Times New Roman"/>
          <w:szCs w:val="24"/>
        </w:rPr>
        <w:t xml:space="preserve">Wszelką korespondencję Wykonawcy mają obowiązek kierować na Zamawiającego. </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cs="Times New Roman"/>
          <w:szCs w:val="24"/>
          <w:shd w:val="clear" w:color="auto" w:fill="FFFFFF"/>
        </w:rPr>
        <w:t>Komunikacja ustna dopuszczalna jest w odniesieniu do informacji, które nie są istotne, w szczególności nie dotyczą ogłoszenia o zamówieniu lub dokumentów zamówienia, ofert, o ile jej treść jest udokumentowana (notatka służbowa z przebiegu komunikacji ustnej).</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color w:val="auto"/>
        </w:rPr>
        <w:t>Wszelkie informacje dotyczące postępowania, w tym zapytania i odpowiedzi dla Wykonawców, modyfikacje SWZ, ogłoszenie wyników itp. bę</w:t>
      </w:r>
      <w:r w:rsidR="00887888">
        <w:rPr>
          <w:color w:val="auto"/>
        </w:rPr>
        <w:t xml:space="preserve">dą zamieszczane na </w:t>
      </w:r>
      <w:proofErr w:type="spellStart"/>
      <w:r w:rsidR="00887888">
        <w:rPr>
          <w:color w:val="auto"/>
        </w:rPr>
        <w:t>miniP</w:t>
      </w:r>
      <w:r w:rsidR="00710ACB" w:rsidRPr="00710ACB">
        <w:rPr>
          <w:color w:val="auto"/>
        </w:rPr>
        <w:t>ortalu</w:t>
      </w:r>
      <w:proofErr w:type="spellEnd"/>
      <w:r w:rsidR="00710ACB" w:rsidRPr="00710ACB">
        <w:rPr>
          <w:color w:val="auto"/>
        </w:rPr>
        <w:t>.</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eastAsia="Times New Roman" w:cs="Times New Roman"/>
          <w:szCs w:val="24"/>
        </w:rPr>
        <w:t>Jeżeli Zamawiający lub Wykonawca przekazują oświadczenia, wnioski, zawiadomienia oraz informacje przy użyciu środków komunikacji elektronicznej w rozumieniu ustawy z dnia 18 lipca 2002 r. o świadczeniu usług drogą elektroniczną, każda ze stron na żądanie drugiej strony niezwłocznie potwierdza fakt ich otrzymania.</w:t>
      </w:r>
    </w:p>
    <w:p w:rsidR="002B3277"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eastAsia="Times New Roman" w:cs="Times New Roman"/>
          <w:bCs/>
          <w:iCs/>
          <w:szCs w:val="24"/>
        </w:rPr>
        <w:t>Niezwłocznie po otwarciu ofert Zam</w:t>
      </w:r>
      <w:r w:rsidR="00330256" w:rsidRPr="00710ACB">
        <w:rPr>
          <w:rFonts w:eastAsia="Times New Roman" w:cs="Times New Roman"/>
          <w:bCs/>
          <w:iCs/>
          <w:szCs w:val="24"/>
        </w:rPr>
        <w:t xml:space="preserve">awiający umieści w Systemie </w:t>
      </w:r>
      <w:proofErr w:type="spellStart"/>
      <w:r w:rsidR="00330256" w:rsidRPr="00710ACB">
        <w:rPr>
          <w:rFonts w:eastAsia="Times New Roman" w:cs="Times New Roman"/>
          <w:bCs/>
          <w:iCs/>
          <w:szCs w:val="24"/>
        </w:rPr>
        <w:t>miniportal</w:t>
      </w:r>
      <w:proofErr w:type="spellEnd"/>
      <w:r w:rsidRPr="00710ACB">
        <w:rPr>
          <w:rFonts w:eastAsia="Times New Roman" w:cs="Times New Roman"/>
          <w:bCs/>
          <w:iCs/>
          <w:szCs w:val="24"/>
        </w:rPr>
        <w:t xml:space="preserve"> informację o</w:t>
      </w:r>
      <w:r w:rsidRPr="00710ACB">
        <w:rPr>
          <w:rFonts w:eastAsia="Times New Roman" w:cs="Times New Roman"/>
          <w:bCs/>
          <w:iCs/>
          <w:szCs w:val="24"/>
          <w:u w:val="single"/>
        </w:rPr>
        <w:t>:</w:t>
      </w:r>
    </w:p>
    <w:p w:rsidR="002B3277" w:rsidRPr="00942AAA" w:rsidRDefault="002B3277" w:rsidP="001E692B">
      <w:pPr>
        <w:pStyle w:val="Akapitzlist"/>
        <w:widowControl w:val="0"/>
        <w:numPr>
          <w:ilvl w:val="0"/>
          <w:numId w:val="60"/>
        </w:numPr>
        <w:suppressAutoHyphens/>
        <w:autoSpaceDE w:val="0"/>
        <w:spacing w:after="0" w:line="240" w:lineRule="auto"/>
        <w:jc w:val="both"/>
        <w:rPr>
          <w:rFonts w:cs="Times New Roman"/>
          <w:color w:val="auto"/>
          <w:szCs w:val="24"/>
        </w:rPr>
      </w:pPr>
      <w:r w:rsidRPr="00942AAA">
        <w:rPr>
          <w:rFonts w:cs="Times New Roman"/>
          <w:color w:val="auto"/>
          <w:szCs w:val="24"/>
        </w:rPr>
        <w:t>nazwach albo imionach i nazwiskach oraz siedzibach lub miejscach prowadzonej działalności gospodarczej albo miejscach zamieszkania wykonawców, których oferty zostały otwarte;</w:t>
      </w:r>
    </w:p>
    <w:p w:rsidR="002B3277" w:rsidRPr="00942AAA" w:rsidRDefault="00887888" w:rsidP="001E692B">
      <w:pPr>
        <w:pStyle w:val="Akapitzlist"/>
        <w:widowControl w:val="0"/>
        <w:numPr>
          <w:ilvl w:val="0"/>
          <w:numId w:val="60"/>
        </w:numPr>
        <w:suppressAutoHyphens/>
        <w:autoSpaceDE w:val="0"/>
        <w:spacing w:after="0" w:line="240" w:lineRule="auto"/>
        <w:jc w:val="both"/>
        <w:rPr>
          <w:rFonts w:cs="Times New Roman"/>
          <w:color w:val="auto"/>
          <w:szCs w:val="24"/>
        </w:rPr>
      </w:pPr>
      <w:r>
        <w:rPr>
          <w:rFonts w:cs="Times New Roman"/>
          <w:color w:val="auto"/>
          <w:szCs w:val="24"/>
        </w:rPr>
        <w:t>cenach zawartych w ofertach i godzinach dostawy</w:t>
      </w:r>
    </w:p>
    <w:p w:rsidR="00710ACB" w:rsidRDefault="00710ACB" w:rsidP="00E61E9D">
      <w:pPr>
        <w:widowControl w:val="0"/>
        <w:autoSpaceDE w:val="0"/>
        <w:spacing w:after="0" w:line="240" w:lineRule="auto"/>
        <w:jc w:val="both"/>
        <w:rPr>
          <w:rFonts w:ascii="Times New Roman" w:hAnsi="Times New Roman" w:cs="Times New Roman"/>
          <w:sz w:val="24"/>
          <w:szCs w:val="24"/>
        </w:rPr>
      </w:pPr>
    </w:p>
    <w:p w:rsidR="00710ACB" w:rsidRPr="00EF7449" w:rsidRDefault="00710ACB" w:rsidP="00E61E9D">
      <w:pPr>
        <w:widowControl w:val="0"/>
        <w:autoSpaceDE w:val="0"/>
        <w:spacing w:after="0" w:line="240" w:lineRule="auto"/>
        <w:jc w:val="both"/>
        <w:rPr>
          <w:rFonts w:ascii="Times New Roman" w:hAnsi="Times New Roman" w:cs="Times New Roman"/>
          <w:color w:val="FF0000"/>
          <w:sz w:val="24"/>
          <w:szCs w:val="24"/>
        </w:rPr>
      </w:pPr>
    </w:p>
    <w:tbl>
      <w:tblPr>
        <w:tblW w:w="10026" w:type="dxa"/>
        <w:tblInd w:w="-84" w:type="dxa"/>
        <w:tblLayout w:type="fixed"/>
        <w:tblCellMar>
          <w:left w:w="0" w:type="dxa"/>
          <w:right w:w="0" w:type="dxa"/>
        </w:tblCellMar>
        <w:tblLook w:val="0000"/>
      </w:tblPr>
      <w:tblGrid>
        <w:gridCol w:w="10026"/>
      </w:tblGrid>
      <w:tr w:rsidR="00E61E9D" w:rsidRPr="00867625" w:rsidTr="00FB7E82">
        <w:tc>
          <w:tcPr>
            <w:tcW w:w="10026" w:type="dxa"/>
            <w:tcBorders>
              <w:top w:val="single" w:sz="4" w:space="0" w:color="000000"/>
              <w:left w:val="single" w:sz="4" w:space="0" w:color="000000"/>
              <w:bottom w:val="single" w:sz="4" w:space="0" w:color="000000"/>
              <w:right w:val="single" w:sz="4" w:space="0" w:color="000000"/>
            </w:tcBorders>
            <w:shd w:val="clear" w:color="auto" w:fill="B2B2B2"/>
          </w:tcPr>
          <w:p w:rsidR="00E61E9D" w:rsidRPr="00942AA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42AAA">
              <w:rPr>
                <w:rFonts w:ascii="Times New Roman" w:eastAsia="Times New Roman" w:hAnsi="Times New Roman" w:cs="Times New Roman"/>
                <w:b/>
                <w:sz w:val="24"/>
                <w:szCs w:val="24"/>
                <w:lang w:eastAsia="pl-PL"/>
              </w:rPr>
              <w:t xml:space="preserve">ROZDZIAŁ XVI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942AAA">
              <w:rPr>
                <w:rFonts w:ascii="Times New Roman" w:eastAsia="Times New Roman" w:hAnsi="Times New Roman" w:cs="Times New Roman"/>
                <w:b/>
                <w:sz w:val="24"/>
                <w:szCs w:val="24"/>
                <w:lang w:eastAsia="pl-PL"/>
              </w:rPr>
              <w:t>INFORMACJE O WYMAGANIACH TECHNICZNYCH I ORGANIZACYJNYCH SPORZ</w:t>
            </w:r>
            <w:r w:rsidRPr="00942AAA">
              <w:rPr>
                <w:rFonts w:ascii="Times New Roman" w:eastAsia="Times New Roman" w:hAnsi="Times New Roman" w:cs="Times New Roman" w:hint="eastAsia"/>
                <w:b/>
                <w:sz w:val="24"/>
                <w:szCs w:val="24"/>
                <w:lang w:eastAsia="pl-PL"/>
              </w:rPr>
              <w:t>Ą</w:t>
            </w:r>
            <w:r w:rsidRPr="00942AAA">
              <w:rPr>
                <w:rFonts w:ascii="Times New Roman" w:eastAsia="Times New Roman" w:hAnsi="Times New Roman" w:cs="Times New Roman"/>
                <w:b/>
                <w:sz w:val="24"/>
                <w:szCs w:val="24"/>
                <w:lang w:eastAsia="pl-PL"/>
              </w:rPr>
              <w:t>DZANIA, WYSY</w:t>
            </w:r>
            <w:r w:rsidRPr="00942AAA">
              <w:rPr>
                <w:rFonts w:ascii="Times New Roman" w:eastAsia="Times New Roman" w:hAnsi="Times New Roman" w:cs="Times New Roman" w:hint="eastAsia"/>
                <w:b/>
                <w:sz w:val="24"/>
                <w:szCs w:val="24"/>
                <w:lang w:eastAsia="pl-PL"/>
              </w:rPr>
              <w:t>Ł</w:t>
            </w:r>
            <w:r w:rsidRPr="00942AAA">
              <w:rPr>
                <w:rFonts w:ascii="Times New Roman" w:eastAsia="Times New Roman" w:hAnsi="Times New Roman" w:cs="Times New Roman"/>
                <w:b/>
                <w:sz w:val="24"/>
                <w:szCs w:val="24"/>
                <w:lang w:eastAsia="pl-PL"/>
              </w:rPr>
              <w:t>ANIA I ODBIERANIA KORESPONDENCJI ELEKTRONICZNEJ</w:t>
            </w:r>
          </w:p>
        </w:tc>
      </w:tr>
    </w:tbl>
    <w:p w:rsidR="00E61E9D" w:rsidRPr="00867625" w:rsidRDefault="00E61E9D" w:rsidP="00E61E9D">
      <w:pPr>
        <w:widowControl w:val="0"/>
        <w:autoSpaceDE w:val="0"/>
        <w:spacing w:after="0" w:line="240" w:lineRule="auto"/>
        <w:jc w:val="both"/>
        <w:rPr>
          <w:rFonts w:cs="Times New Roman"/>
          <w:color w:val="FF0000"/>
          <w:szCs w:val="24"/>
        </w:rPr>
      </w:pPr>
    </w:p>
    <w:p w:rsidR="00E61E9D" w:rsidRPr="00601E89" w:rsidRDefault="00E61E9D" w:rsidP="00601E89">
      <w:pPr>
        <w:widowControl w:val="0"/>
        <w:spacing w:after="0" w:line="240" w:lineRule="auto"/>
        <w:jc w:val="both"/>
        <w:rPr>
          <w:rFonts w:cs="Times New Roman"/>
        </w:rPr>
      </w:pPr>
    </w:p>
    <w:p w:rsidR="00601E89" w:rsidRPr="00601E89" w:rsidRDefault="00601E89" w:rsidP="00601E89">
      <w:pPr>
        <w:pStyle w:val="Akapitzlist"/>
        <w:widowControl w:val="0"/>
        <w:numPr>
          <w:ilvl w:val="0"/>
          <w:numId w:val="21"/>
        </w:numPr>
        <w:suppressAutoHyphens/>
        <w:spacing w:after="0" w:line="240" w:lineRule="auto"/>
        <w:jc w:val="both"/>
        <w:rPr>
          <w:rFonts w:cs="Times New Roman"/>
          <w:color w:val="auto"/>
        </w:rPr>
      </w:pPr>
      <w:r w:rsidRPr="00601E89">
        <w:rPr>
          <w:rFonts w:eastAsia="CIDFont+F2" w:cs="Times New Roman"/>
          <w:color w:val="000000"/>
          <w:szCs w:val="24"/>
        </w:rPr>
        <w:t>Wykonawca zamierzający wziąć udział w postępowaniu o udzielenie zamówienia publiczne</w:t>
      </w:r>
      <w:r w:rsidR="007F12E2">
        <w:rPr>
          <w:rFonts w:eastAsia="CIDFont+F2" w:cs="Times New Roman"/>
          <w:color w:val="000000"/>
          <w:szCs w:val="24"/>
        </w:rPr>
        <w:t xml:space="preserve">go, musi posiadać konto na </w:t>
      </w:r>
      <w:proofErr w:type="spellStart"/>
      <w:r w:rsidR="007F12E2">
        <w:rPr>
          <w:rFonts w:eastAsia="CIDFont+F2" w:cs="Times New Roman"/>
          <w:color w:val="000000"/>
          <w:szCs w:val="24"/>
        </w:rPr>
        <w:t>mini</w:t>
      </w:r>
      <w:r w:rsidR="00887888">
        <w:rPr>
          <w:rFonts w:eastAsia="CIDFont+F2" w:cs="Times New Roman"/>
          <w:color w:val="000000"/>
          <w:szCs w:val="24"/>
        </w:rPr>
        <w:t>P</w:t>
      </w:r>
      <w:r w:rsidRPr="00601E89">
        <w:rPr>
          <w:rFonts w:eastAsia="CIDFont+F2" w:cs="Times New Roman"/>
          <w:color w:val="000000"/>
          <w:szCs w:val="24"/>
        </w:rPr>
        <w:t>ortalu</w:t>
      </w:r>
      <w:proofErr w:type="spellEnd"/>
      <w:r w:rsidRPr="00601E89">
        <w:rPr>
          <w:rFonts w:eastAsia="CIDFont+F2" w:cs="Times New Roman"/>
          <w:color w:val="000000"/>
          <w:szCs w:val="24"/>
        </w:rPr>
        <w:t xml:space="preserve"> oraz na </w:t>
      </w:r>
      <w:proofErr w:type="spellStart"/>
      <w:r w:rsidRPr="00601E89">
        <w:rPr>
          <w:rFonts w:eastAsia="CIDFont+F2" w:cs="Times New Roman"/>
          <w:color w:val="000000"/>
          <w:szCs w:val="24"/>
        </w:rPr>
        <w:t>ePUAP</w:t>
      </w:r>
      <w:proofErr w:type="spellEnd"/>
      <w:r w:rsidRPr="00601E89">
        <w:rPr>
          <w:rFonts w:eastAsia="CIDFont+F2" w:cs="Times New Roman"/>
          <w:color w:val="000000"/>
          <w:szCs w:val="24"/>
        </w:rPr>
        <w:t xml:space="preserve">. Wykonawca posiadający konto na </w:t>
      </w:r>
      <w:proofErr w:type="spellStart"/>
      <w:r w:rsidRPr="00601E89">
        <w:rPr>
          <w:rFonts w:eastAsia="CIDFont+F2" w:cs="Times New Roman"/>
          <w:color w:val="000000"/>
          <w:szCs w:val="24"/>
        </w:rPr>
        <w:t>ePUAP</w:t>
      </w:r>
      <w:proofErr w:type="spellEnd"/>
      <w:r w:rsidRPr="00601E89">
        <w:rPr>
          <w:rFonts w:eastAsia="CIDFont+F2" w:cs="Times New Roman"/>
          <w:color w:val="000000"/>
          <w:szCs w:val="24"/>
        </w:rPr>
        <w:t xml:space="preserve"> ma dostęp do następujących formularzy: „Formularz do złożenia, zmiany, wycofania oferty lub wniosku” oraz do „Formularza do komunikacji”.</w:t>
      </w:r>
    </w:p>
    <w:p w:rsidR="00601E89" w:rsidRDefault="00601E89" w:rsidP="00601E89">
      <w:pPr>
        <w:pStyle w:val="Akapitzlist"/>
        <w:numPr>
          <w:ilvl w:val="0"/>
          <w:numId w:val="21"/>
        </w:numPr>
        <w:suppressAutoHyphens/>
        <w:spacing w:after="0" w:line="240" w:lineRule="auto"/>
        <w:jc w:val="both"/>
        <w:rPr>
          <w:rFonts w:eastAsia="CIDFont+F2" w:cs="Times New Roman"/>
          <w:color w:val="000000"/>
          <w:szCs w:val="24"/>
        </w:rPr>
      </w:pPr>
      <w:r w:rsidRPr="00EF7449">
        <w:rPr>
          <w:rFonts w:eastAsia="CIDFont+F2" w:cs="Times New Roman"/>
          <w:color w:val="000000"/>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EF7449">
        <w:rPr>
          <w:rFonts w:eastAsia="CIDFont+F2" w:cs="Times New Roman"/>
          <w:color w:val="000000"/>
          <w:szCs w:val="24"/>
        </w:rPr>
        <w:t>miniPortal</w:t>
      </w:r>
      <w:proofErr w:type="spellEnd"/>
      <w:r w:rsidRPr="00EF7449">
        <w:rPr>
          <w:rFonts w:eastAsia="CIDFont+F2" w:cs="Times New Roman"/>
          <w:color w:val="000000"/>
          <w:szCs w:val="24"/>
        </w:rPr>
        <w:t xml:space="preserve"> oraz Warunkach korzystania z elektronicznej platformy usług administracji publicznej (</w:t>
      </w:r>
      <w:proofErr w:type="spellStart"/>
      <w:r w:rsidRPr="00EF7449">
        <w:rPr>
          <w:rFonts w:eastAsia="CIDFont+F2" w:cs="Times New Roman"/>
          <w:color w:val="000000"/>
          <w:szCs w:val="24"/>
        </w:rPr>
        <w:t>ePUAP</w:t>
      </w:r>
      <w:proofErr w:type="spellEnd"/>
      <w:r w:rsidRPr="00EF7449">
        <w:rPr>
          <w:rFonts w:eastAsia="CIDFont+F2" w:cs="Times New Roman"/>
          <w:color w:val="000000"/>
          <w:szCs w:val="24"/>
        </w:rPr>
        <w:t>).</w:t>
      </w:r>
    </w:p>
    <w:p w:rsidR="00601E89" w:rsidRPr="00EF7449" w:rsidRDefault="00601E89" w:rsidP="00601E89">
      <w:pPr>
        <w:pStyle w:val="Akapitzlist"/>
        <w:numPr>
          <w:ilvl w:val="0"/>
          <w:numId w:val="21"/>
        </w:numPr>
        <w:suppressAutoHyphens/>
        <w:spacing w:after="0" w:line="240" w:lineRule="auto"/>
        <w:jc w:val="both"/>
        <w:rPr>
          <w:rFonts w:eastAsia="CIDFont+F2" w:cs="Times New Roman"/>
          <w:color w:val="000000"/>
          <w:szCs w:val="24"/>
        </w:rPr>
      </w:pPr>
      <w:r w:rsidRPr="00EF7449">
        <w:rPr>
          <w:rFonts w:eastAsia="CIDFont+F2" w:cs="Times New Roman"/>
          <w:color w:val="000000"/>
          <w:szCs w:val="24"/>
        </w:rPr>
        <w:lastRenderedPageBreak/>
        <w:t>Maksymalny rozmiar plików przesyłanych za pośrednictwem dedykowanych formularzy: „Formularz złożenia, zmiany, wycofania oferty lub wniosku” i „Formularza do komunikacji” wynosi 150 MB.</w:t>
      </w:r>
    </w:p>
    <w:p w:rsidR="00601E89" w:rsidRDefault="00601E89" w:rsidP="00601E89">
      <w:pPr>
        <w:pStyle w:val="Akapitzlist"/>
        <w:numPr>
          <w:ilvl w:val="0"/>
          <w:numId w:val="21"/>
        </w:numPr>
        <w:suppressAutoHyphens/>
        <w:spacing w:after="0" w:line="240" w:lineRule="auto"/>
        <w:jc w:val="both"/>
        <w:rPr>
          <w:rFonts w:eastAsia="CIDFont+F2" w:cs="Times New Roman"/>
          <w:color w:val="000000"/>
          <w:szCs w:val="24"/>
        </w:rPr>
      </w:pPr>
      <w:r w:rsidRPr="00EF7449">
        <w:rPr>
          <w:rFonts w:eastAsia="CIDFont+F2" w:cs="Times New Roman"/>
          <w:color w:val="000000"/>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EF7449">
        <w:rPr>
          <w:rFonts w:eastAsia="CIDFont+F2" w:cs="Times New Roman"/>
          <w:color w:val="000000"/>
          <w:szCs w:val="24"/>
        </w:rPr>
        <w:t>ePUAP</w:t>
      </w:r>
      <w:proofErr w:type="spellEnd"/>
      <w:r w:rsidRPr="00EF7449">
        <w:rPr>
          <w:rFonts w:eastAsia="CIDFont+F2" w:cs="Times New Roman"/>
          <w:color w:val="000000"/>
          <w:szCs w:val="24"/>
        </w:rPr>
        <w:t>.</w:t>
      </w:r>
    </w:p>
    <w:p w:rsidR="00C82038" w:rsidRPr="00C82038" w:rsidRDefault="00C82038" w:rsidP="00C82038">
      <w:pPr>
        <w:pStyle w:val="Akapitzlist"/>
        <w:numPr>
          <w:ilvl w:val="0"/>
          <w:numId w:val="21"/>
        </w:numPr>
        <w:suppressAutoHyphens/>
        <w:spacing w:after="0" w:line="240" w:lineRule="auto"/>
        <w:jc w:val="both"/>
        <w:rPr>
          <w:rFonts w:eastAsia="CIDFont+F2" w:cs="Times New Roman"/>
          <w:color w:val="000000"/>
          <w:szCs w:val="24"/>
        </w:rPr>
      </w:pPr>
      <w:r>
        <w:rPr>
          <w:rFonts w:eastAsia="CIDFont+F2" w:cs="Times New Roman"/>
          <w:color w:val="000000"/>
          <w:szCs w:val="24"/>
        </w:rPr>
        <w:t xml:space="preserve">Wykonawca przystępując do postępowania o udzielenie zamówienia publicznego akceptuje warunki korzystania z </w:t>
      </w:r>
      <w:proofErr w:type="spellStart"/>
      <w:r>
        <w:rPr>
          <w:rFonts w:eastAsia="CIDFont+F2" w:cs="Times New Roman"/>
          <w:color w:val="000000"/>
          <w:szCs w:val="24"/>
        </w:rPr>
        <w:t>miniPortalu</w:t>
      </w:r>
      <w:proofErr w:type="spellEnd"/>
      <w:r>
        <w:rPr>
          <w:rFonts w:eastAsia="CIDFont+F2" w:cs="Times New Roman"/>
          <w:color w:val="000000"/>
          <w:szCs w:val="24"/>
        </w:rPr>
        <w:t xml:space="preserve"> określone w Regulaminie </w:t>
      </w:r>
      <w:proofErr w:type="spellStart"/>
      <w:r>
        <w:rPr>
          <w:rFonts w:eastAsia="CIDFont+F2" w:cs="Times New Roman"/>
          <w:color w:val="000000"/>
          <w:szCs w:val="24"/>
        </w:rPr>
        <w:t>miniPortalu</w:t>
      </w:r>
      <w:proofErr w:type="spellEnd"/>
      <w:r>
        <w:rPr>
          <w:rFonts w:eastAsia="CIDFont+F2" w:cs="Times New Roman"/>
          <w:color w:val="000000"/>
          <w:szCs w:val="24"/>
        </w:rPr>
        <w:t xml:space="preserve"> oraz zobowiązuje się korzystając z </w:t>
      </w:r>
      <w:proofErr w:type="spellStart"/>
      <w:r>
        <w:rPr>
          <w:rFonts w:eastAsia="CIDFont+F2" w:cs="Times New Roman"/>
          <w:color w:val="000000"/>
          <w:szCs w:val="24"/>
        </w:rPr>
        <w:t>miniPortalu</w:t>
      </w:r>
      <w:proofErr w:type="spellEnd"/>
      <w:r>
        <w:rPr>
          <w:rFonts w:eastAsia="CIDFont+F2" w:cs="Times New Roman"/>
          <w:color w:val="000000"/>
          <w:szCs w:val="24"/>
        </w:rPr>
        <w:t xml:space="preserve"> przestrzegać postanowień regulaminu. </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Informacje, oświadczenia lub dokumenty, inne niż określone w punkcie 6,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SWZ.</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eastAsiaTheme="minorHAnsi" w:cs="Times New Roman"/>
          <w:color w:val="auto"/>
          <w:szCs w:val="24"/>
          <w:shd w:val="clear" w:color="auto" w:fill="FFFFFF"/>
          <w:lang w:eastAsia="en-US"/>
        </w:rPr>
        <w:t xml:space="preserve">W przypadku gdy dokumenty elektroniczne w postępowaniu, przekazywane przy użyciu środków komunikacji elektronicznej, zawierają informacje stanowiące tajemnicę przedsiębiorstwa w rozumieniu przepisów </w:t>
      </w:r>
      <w:hyperlink r:id="rId25" w:anchor="/document/16795259?cm=DOCUMENT" w:tgtFrame="_blank" w:history="1">
        <w:r w:rsidRPr="004B27A3">
          <w:rPr>
            <w:rFonts w:eastAsiaTheme="minorHAnsi" w:cs="Times New Roman"/>
            <w:color w:val="auto"/>
            <w:szCs w:val="24"/>
            <w:shd w:val="clear" w:color="auto" w:fill="FFFFFF"/>
            <w:lang w:eastAsia="en-US"/>
          </w:rPr>
          <w:t>ustawy</w:t>
        </w:r>
      </w:hyperlink>
      <w:r w:rsidRPr="004B27A3">
        <w:rPr>
          <w:rFonts w:eastAsiaTheme="minorHAnsi" w:cs="Times New Roman"/>
          <w:color w:val="auto"/>
          <w:szCs w:val="24"/>
          <w:shd w:val="clear" w:color="auto" w:fill="FFFFFF"/>
          <w:lang w:eastAsia="en-US"/>
        </w:rPr>
        <w:t xml:space="preserve"> z dnia 16 kwietnia 1993 r. o zwalczaniu nieuczciwej konkurencji, wykonawca, w celu utrzymania w poufności tych informacji, przekazuje je w wydzielonym i odpowiednio oznaczonym pliku.</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eastAsiaTheme="minorHAnsi" w:cs="Times New Roman"/>
          <w:color w:val="auto"/>
          <w:szCs w:val="24"/>
          <w:shd w:val="clear" w:color="auto" w:fill="FFFFFF"/>
          <w:lang w:eastAsia="en-US"/>
        </w:rPr>
        <w:t xml:space="preserve">Podmiotowe środki dowodowe, przedmiotowe środki dowodowe oraz inne dokumenty lub oświadczenia, sporządzone w języku obcym przekazuje się wraz z tłumaczeniem na język polski. </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r:id="rId26" w:anchor="/document/18903829?unitId=art(118)&amp;cm=DOCUMENT" w:tgtFrame="_blank" w:history="1">
        <w:r w:rsidRPr="004B27A3">
          <w:rPr>
            <w:rStyle w:val="Hipercze"/>
            <w:rFonts w:cs="Times New Roman"/>
            <w:color w:val="auto"/>
            <w:szCs w:val="24"/>
          </w:rPr>
          <w:t>art. 118</w:t>
        </w:r>
      </w:hyperlink>
      <w:r w:rsidRPr="004B27A3">
        <w:rPr>
          <w:rFonts w:cs="Times New Roman"/>
          <w:color w:val="auto"/>
          <w:szCs w:val="24"/>
        </w:rPr>
        <w:t xml:space="preserve">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 xml:space="preserve">W przypadku gdy podmiotowe środki dowodowe, przedmiotowe środki dowodowe, inne dokumenty, lub dokumenty potwierdzające umocowanie do reprezentowania, </w:t>
      </w:r>
      <w:r w:rsidRPr="004B27A3">
        <w:rPr>
          <w:rFonts w:cs="Times New Roman"/>
          <w:color w:val="auto"/>
          <w:szCs w:val="24"/>
          <w:u w:val="single"/>
        </w:rPr>
        <w:t>zostały wystawione</w:t>
      </w:r>
      <w:r w:rsidRPr="004B27A3">
        <w:rPr>
          <w:rFonts w:cs="Times New Roman"/>
          <w:color w:val="auto"/>
          <w:szCs w:val="24"/>
        </w:rPr>
        <w:t xml:space="preserve"> przez upoważnione podmioty </w:t>
      </w:r>
      <w:r w:rsidRPr="004B27A3">
        <w:rPr>
          <w:rFonts w:cs="Times New Roman"/>
          <w:color w:val="auto"/>
          <w:szCs w:val="24"/>
          <w:u w:val="single"/>
        </w:rPr>
        <w:t>jako dokument w postaci papierowej</w:t>
      </w:r>
      <w:r w:rsidRPr="004B27A3">
        <w:rPr>
          <w:rFonts w:cs="Times New Roman"/>
          <w:color w:val="auto"/>
          <w:szCs w:val="24"/>
        </w:rPr>
        <w:t xml:space="preserve">, przekazuje się </w:t>
      </w:r>
      <w:r w:rsidRPr="004B27A3">
        <w:rPr>
          <w:rFonts w:cs="Times New Roman"/>
          <w:color w:val="auto"/>
          <w:szCs w:val="24"/>
          <w:u w:val="single"/>
        </w:rPr>
        <w:t>cyfrowe odwzorowanie</w:t>
      </w:r>
      <w:r w:rsidRPr="004B27A3">
        <w:rPr>
          <w:rFonts w:cs="Times New Roman"/>
          <w:color w:val="auto"/>
          <w:szCs w:val="24"/>
        </w:rPr>
        <w:t xml:space="preserve"> tego dokumentu opatrzone kwalifikowanym podpisem elektronicznym, podpisem zaufanym lub podpisem osobistym, </w:t>
      </w:r>
      <w:r w:rsidRPr="004B27A3">
        <w:rPr>
          <w:rFonts w:cs="Times New Roman"/>
          <w:color w:val="auto"/>
          <w:szCs w:val="24"/>
          <w:u w:val="single"/>
        </w:rPr>
        <w:t>poświadczające zgodność</w:t>
      </w:r>
      <w:r w:rsidRPr="004B27A3">
        <w:rPr>
          <w:rFonts w:cs="Times New Roman"/>
          <w:color w:val="auto"/>
          <w:szCs w:val="24"/>
        </w:rPr>
        <w:t xml:space="preserve"> cyfrowego odwzorowania z dokumentem w postaci papierowej.</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11, dokonuje w przypadku:</w:t>
      </w:r>
    </w:p>
    <w:p w:rsidR="00E61E9D" w:rsidRPr="004B27A3" w:rsidRDefault="00E61E9D" w:rsidP="00820123">
      <w:pPr>
        <w:pStyle w:val="Akapitzlist"/>
        <w:widowControl w:val="0"/>
        <w:numPr>
          <w:ilvl w:val="0"/>
          <w:numId w:val="22"/>
        </w:numPr>
        <w:suppressAutoHyphens/>
        <w:autoSpaceDE w:val="0"/>
        <w:spacing w:after="0" w:line="240" w:lineRule="auto"/>
        <w:jc w:val="both"/>
        <w:rPr>
          <w:rFonts w:cs="Times New Roman"/>
          <w:color w:val="auto"/>
          <w:szCs w:val="24"/>
        </w:rPr>
      </w:pPr>
      <w:r w:rsidRPr="004B27A3">
        <w:rPr>
          <w:rFonts w:cs="Times New Roman"/>
          <w:color w:val="auto"/>
          <w:szCs w:val="24"/>
          <w:u w:val="single"/>
        </w:rPr>
        <w:lastRenderedPageBreak/>
        <w:t>podmiotowych środków dowodowych oraz dokumentów potwierdzających umocowanie do reprezentowania</w:t>
      </w:r>
      <w:r w:rsidRPr="004B27A3">
        <w:rPr>
          <w:rFonts w:cs="Times New Roman"/>
          <w:color w:val="auto"/>
          <w:szCs w:val="24"/>
        </w:rPr>
        <w:t xml:space="preserve">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E61E9D" w:rsidRPr="004B27A3" w:rsidRDefault="00E61E9D" w:rsidP="00820123">
      <w:pPr>
        <w:pStyle w:val="Akapitzlist"/>
        <w:widowControl w:val="0"/>
        <w:numPr>
          <w:ilvl w:val="0"/>
          <w:numId w:val="22"/>
        </w:numPr>
        <w:suppressAutoHyphens/>
        <w:autoSpaceDE w:val="0"/>
        <w:spacing w:after="0" w:line="240" w:lineRule="auto"/>
        <w:jc w:val="both"/>
        <w:rPr>
          <w:rFonts w:cs="Times New Roman"/>
          <w:color w:val="auto"/>
          <w:szCs w:val="24"/>
        </w:rPr>
      </w:pPr>
      <w:r w:rsidRPr="004B27A3">
        <w:rPr>
          <w:rFonts w:cs="Times New Roman"/>
          <w:color w:val="auto"/>
          <w:szCs w:val="24"/>
          <w:u w:val="single"/>
        </w:rPr>
        <w:t>przedmiotowych środków dowodowych</w:t>
      </w:r>
      <w:r w:rsidRPr="004B27A3">
        <w:rPr>
          <w:rFonts w:cs="Times New Roman"/>
          <w:color w:val="auto"/>
          <w:szCs w:val="24"/>
        </w:rPr>
        <w:t xml:space="preserve"> - odpowiednio wykonawca lub wykonawca wspólnie ubiegający się o udzielenie zamówienia;</w:t>
      </w:r>
    </w:p>
    <w:p w:rsidR="00E61E9D" w:rsidRPr="004B27A3" w:rsidRDefault="00E61E9D" w:rsidP="00820123">
      <w:pPr>
        <w:pStyle w:val="Akapitzlist"/>
        <w:widowControl w:val="0"/>
        <w:numPr>
          <w:ilvl w:val="0"/>
          <w:numId w:val="22"/>
        </w:numPr>
        <w:suppressAutoHyphens/>
        <w:autoSpaceDE w:val="0"/>
        <w:spacing w:after="0" w:line="240" w:lineRule="auto"/>
        <w:jc w:val="both"/>
        <w:rPr>
          <w:rFonts w:cs="Times New Roman"/>
          <w:color w:val="auto"/>
          <w:szCs w:val="24"/>
        </w:rPr>
      </w:pPr>
      <w:r w:rsidRPr="004B27A3">
        <w:rPr>
          <w:rFonts w:cs="Times New Roman"/>
          <w:color w:val="auto"/>
          <w:szCs w:val="24"/>
          <w:u w:val="single"/>
        </w:rPr>
        <w:t>innych dokumentów</w:t>
      </w:r>
      <w:r w:rsidRPr="004B27A3">
        <w:rPr>
          <w:rFonts w:cs="Times New Roman"/>
          <w:color w:val="auto"/>
          <w:szCs w:val="24"/>
        </w:rPr>
        <w:t xml:space="preserve"> - odpowiednio wykonawca lub wykonawca wspólnie ubiegający się o udzielenie zamówienia, w zakresie dokumentów, które każdego z nich dotyczą.</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11, może dokonać również notariusz.</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16, dokonuje w przypadku:</w:t>
      </w:r>
    </w:p>
    <w:p w:rsidR="00E61E9D" w:rsidRPr="004B27A3" w:rsidRDefault="00E61E9D" w:rsidP="00820123">
      <w:pPr>
        <w:pStyle w:val="Akapitzlist"/>
        <w:widowControl w:val="0"/>
        <w:numPr>
          <w:ilvl w:val="0"/>
          <w:numId w:val="24"/>
        </w:numPr>
        <w:suppressAutoHyphens/>
        <w:autoSpaceDE w:val="0"/>
        <w:spacing w:after="0" w:line="240" w:lineRule="auto"/>
        <w:jc w:val="both"/>
        <w:rPr>
          <w:rFonts w:cs="Times New Roman"/>
          <w:color w:val="auto"/>
          <w:szCs w:val="24"/>
        </w:rPr>
      </w:pPr>
      <w:r w:rsidRPr="004B27A3">
        <w:rPr>
          <w:rFonts w:cs="Times New Roman"/>
          <w:color w:val="auto"/>
          <w:szCs w:val="24"/>
          <w:u w:val="single"/>
        </w:rPr>
        <w:t>podmiotowych środków dowodowych</w:t>
      </w:r>
      <w:r w:rsidRPr="004B27A3">
        <w:rPr>
          <w:rFonts w:cs="Times New Roman"/>
          <w:color w:val="auto"/>
          <w:szCs w:val="24"/>
        </w:rPr>
        <w:t xml:space="preserve"> - odpowiednio wykonawca, wykonawca wspólnie ubiegający się o udzielenie zamówienia, podmiot udostępniający zasoby lub podwykonawca, w zakresie podmiotowych środków dowodowych, które każdego z nich dotyczą;</w:t>
      </w:r>
    </w:p>
    <w:p w:rsidR="00E61E9D" w:rsidRPr="004B27A3" w:rsidRDefault="00E61E9D" w:rsidP="00820123">
      <w:pPr>
        <w:pStyle w:val="Akapitzlist"/>
        <w:widowControl w:val="0"/>
        <w:numPr>
          <w:ilvl w:val="0"/>
          <w:numId w:val="24"/>
        </w:numPr>
        <w:suppressAutoHyphens/>
        <w:autoSpaceDE w:val="0"/>
        <w:spacing w:after="0" w:line="240" w:lineRule="auto"/>
        <w:jc w:val="both"/>
        <w:rPr>
          <w:rFonts w:cs="Times New Roman"/>
          <w:color w:val="auto"/>
          <w:szCs w:val="24"/>
        </w:rPr>
      </w:pPr>
      <w:r w:rsidRPr="004B27A3">
        <w:rPr>
          <w:rFonts w:cs="Times New Roman"/>
          <w:color w:val="auto"/>
          <w:szCs w:val="24"/>
          <w:u w:val="single"/>
        </w:rPr>
        <w:t>przedmiotowego środka dowodowego, oświadczenia, o którym mowa w art. 117 ust. 4 ustawy, lub zobowiązania podmiotu udostępniającego zasoby</w:t>
      </w:r>
      <w:r w:rsidRPr="004B27A3">
        <w:rPr>
          <w:rFonts w:cs="Times New Roman"/>
          <w:color w:val="auto"/>
          <w:szCs w:val="24"/>
        </w:rPr>
        <w:t xml:space="preserve"> - odpowiednio wykonawca lub wykonawca wspólnie ubiegający się o udzielenie zamówienia;</w:t>
      </w:r>
    </w:p>
    <w:p w:rsidR="00E61E9D" w:rsidRPr="004B27A3" w:rsidRDefault="00E61E9D" w:rsidP="00820123">
      <w:pPr>
        <w:pStyle w:val="Akapitzlist"/>
        <w:widowControl w:val="0"/>
        <w:numPr>
          <w:ilvl w:val="0"/>
          <w:numId w:val="24"/>
        </w:numPr>
        <w:suppressAutoHyphens/>
        <w:autoSpaceDE w:val="0"/>
        <w:spacing w:after="0" w:line="240" w:lineRule="auto"/>
        <w:jc w:val="both"/>
        <w:rPr>
          <w:rFonts w:cs="Times New Roman"/>
          <w:color w:val="auto"/>
          <w:szCs w:val="24"/>
        </w:rPr>
      </w:pPr>
      <w:r w:rsidRPr="004B27A3">
        <w:rPr>
          <w:rFonts w:cs="Times New Roman"/>
          <w:color w:val="auto"/>
          <w:szCs w:val="24"/>
          <w:u w:val="single"/>
        </w:rPr>
        <w:t>pełnomocnictwa</w:t>
      </w:r>
      <w:r w:rsidRPr="004B27A3">
        <w:rPr>
          <w:rFonts w:cs="Times New Roman"/>
          <w:color w:val="auto"/>
          <w:szCs w:val="24"/>
        </w:rPr>
        <w:t xml:space="preserve"> - mocodawca.</w:t>
      </w:r>
    </w:p>
    <w:p w:rsidR="00E61E9D" w:rsidRPr="004B27A3" w:rsidRDefault="00E61E9D" w:rsidP="00820123">
      <w:pPr>
        <w:pStyle w:val="Akapitzlist"/>
        <w:widowControl w:val="0"/>
        <w:numPr>
          <w:ilvl w:val="0"/>
          <w:numId w:val="25"/>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16, może dokonać również notariusz.</w:t>
      </w:r>
    </w:p>
    <w:p w:rsidR="00E61E9D" w:rsidRPr="004B27A3" w:rsidRDefault="00E61E9D" w:rsidP="00820123">
      <w:pPr>
        <w:pStyle w:val="Akapitzlist"/>
        <w:widowControl w:val="0"/>
        <w:numPr>
          <w:ilvl w:val="0"/>
          <w:numId w:val="25"/>
        </w:numPr>
        <w:suppressAutoHyphens/>
        <w:autoSpaceDE w:val="0"/>
        <w:spacing w:after="0" w:line="240" w:lineRule="auto"/>
        <w:jc w:val="both"/>
        <w:rPr>
          <w:rFonts w:cs="Times New Roman"/>
          <w:color w:val="auto"/>
          <w:szCs w:val="24"/>
        </w:rPr>
      </w:pPr>
      <w:r w:rsidRPr="004B27A3">
        <w:rPr>
          <w:rFonts w:cs="Times New Roman"/>
          <w:color w:val="auto"/>
          <w:szCs w:val="24"/>
        </w:rPr>
        <w:t xml:space="preserve">W przypadku przekazywania w postępowaniu dokumentu elektronicznego </w:t>
      </w:r>
      <w:r w:rsidRPr="004B27A3">
        <w:rPr>
          <w:rFonts w:cs="Times New Roman"/>
          <w:color w:val="auto"/>
          <w:szCs w:val="24"/>
          <w:u w:val="single"/>
        </w:rPr>
        <w:t>w formacie poddającym dane kompresji</w:t>
      </w:r>
      <w:r w:rsidRPr="004B27A3">
        <w:rPr>
          <w:rFonts w:cs="Times New Roman"/>
          <w:color w:val="auto"/>
          <w:szCs w:val="24"/>
        </w:rPr>
        <w:t>,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61E9D" w:rsidRPr="004B27A3" w:rsidRDefault="00E61E9D" w:rsidP="00820123">
      <w:pPr>
        <w:pStyle w:val="Akapitzlist"/>
        <w:widowControl w:val="0"/>
        <w:numPr>
          <w:ilvl w:val="0"/>
          <w:numId w:val="25"/>
        </w:numPr>
        <w:suppressAutoHyphens/>
        <w:autoSpaceDE w:val="0"/>
        <w:spacing w:after="0" w:line="240" w:lineRule="auto"/>
        <w:jc w:val="both"/>
        <w:rPr>
          <w:rFonts w:cs="Times New Roman"/>
          <w:color w:val="auto"/>
          <w:szCs w:val="24"/>
        </w:rPr>
      </w:pPr>
      <w:r w:rsidRPr="004B27A3">
        <w:rPr>
          <w:rFonts w:eastAsia="Times New Roman" w:cs="Times New Roman"/>
          <w:color w:val="auto"/>
          <w:szCs w:val="24"/>
          <w:shd w:val="clear" w:color="auto" w:fill="FFFFFF"/>
        </w:rPr>
        <w:t>Dokumenty elektroniczne w postępowaniu spełniają łącznie następujące wymagania:</w:t>
      </w:r>
    </w:p>
    <w:p w:rsidR="00E61E9D" w:rsidRPr="004B27A3" w:rsidRDefault="00E61E9D" w:rsidP="00820123">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t>są utrwalone w sposób umożliwiający ich wielokrotne odczytanie, zapisanie i powielenie, a także przekazanie przy użyciu środków komunikacji elektronicznej lub na informatycznym nośniku danych;</w:t>
      </w:r>
    </w:p>
    <w:p w:rsidR="00E61E9D" w:rsidRPr="004B27A3" w:rsidRDefault="00E61E9D" w:rsidP="00820123">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lastRenderedPageBreak/>
        <w:t>umożliwiają prezentację treści w postaci elektronicznej, w szczególności przez wyświetlenie tej treści na monitorze ekranowym;</w:t>
      </w:r>
    </w:p>
    <w:p w:rsidR="00E61E9D" w:rsidRPr="004B27A3" w:rsidRDefault="00E61E9D" w:rsidP="00820123">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t>umożliwiają prezentację treści w postaci papierowej, w szczególności za pomocą wydruku;</w:t>
      </w:r>
    </w:p>
    <w:p w:rsidR="00E61E9D" w:rsidRPr="00FD22AF" w:rsidRDefault="00E61E9D" w:rsidP="00FD22AF">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t>zawierają dane w układzie niepozostawiającym wątpliwości co do treści i kontekstu zapisanych informacji.</w:t>
      </w:r>
      <w:r w:rsidRPr="00FD22AF">
        <w:rPr>
          <w:rFonts w:cs="Times New Roman"/>
          <w:color w:val="auto"/>
          <w:shd w:val="clear" w:color="auto" w:fill="FFFFFF"/>
        </w:rPr>
        <w:t xml:space="preserve"> </w:t>
      </w:r>
    </w:p>
    <w:p w:rsidR="00E61E9D" w:rsidRPr="004B27A3" w:rsidRDefault="00E61E9D" w:rsidP="00820123">
      <w:pPr>
        <w:pStyle w:val="Akapitzlist"/>
        <w:numPr>
          <w:ilvl w:val="0"/>
          <w:numId w:val="27"/>
        </w:numPr>
        <w:spacing w:after="0" w:line="240" w:lineRule="auto"/>
        <w:rPr>
          <w:rFonts w:cs="Times New Roman"/>
          <w:color w:val="auto"/>
          <w:szCs w:val="24"/>
        </w:rPr>
      </w:pPr>
      <w:r w:rsidRPr="004B27A3">
        <w:rPr>
          <w:rFonts w:cs="Times New Roman"/>
          <w:color w:val="auto"/>
          <w:szCs w:val="24"/>
        </w:rPr>
        <w:t>Informacje na temat opisu sposobu przygotowania ofert zawarte są w Rozdziale XXI.</w:t>
      </w:r>
    </w:p>
    <w:p w:rsidR="00E61E9D" w:rsidRPr="006F0A86" w:rsidRDefault="00E61E9D" w:rsidP="00E61E9D">
      <w:pPr>
        <w:spacing w:after="0" w:line="240" w:lineRule="auto"/>
        <w:rPr>
          <w:rFonts w:cs="Times New Roman"/>
          <w:color w:val="FF0000"/>
          <w:szCs w:val="24"/>
        </w:rPr>
      </w:pPr>
    </w:p>
    <w:tbl>
      <w:tblPr>
        <w:tblW w:w="10026" w:type="dxa"/>
        <w:tblInd w:w="-84" w:type="dxa"/>
        <w:tblLayout w:type="fixed"/>
        <w:tblCellMar>
          <w:left w:w="0" w:type="dxa"/>
          <w:right w:w="0" w:type="dxa"/>
        </w:tblCellMar>
        <w:tblLook w:val="0000"/>
      </w:tblPr>
      <w:tblGrid>
        <w:gridCol w:w="10026"/>
      </w:tblGrid>
      <w:tr w:rsidR="00E61E9D" w:rsidRPr="00867625" w:rsidTr="00FB7E82">
        <w:tc>
          <w:tcPr>
            <w:tcW w:w="10026" w:type="dxa"/>
            <w:tcBorders>
              <w:top w:val="single" w:sz="4" w:space="0" w:color="000000"/>
              <w:left w:val="single" w:sz="4" w:space="0" w:color="000000"/>
              <w:bottom w:val="single" w:sz="4" w:space="0" w:color="000000"/>
              <w:right w:val="single" w:sz="4" w:space="0" w:color="000000"/>
            </w:tcBorders>
            <w:shd w:val="clear" w:color="auto" w:fill="B2B2B2"/>
          </w:tcPr>
          <w:p w:rsidR="00E61E9D" w:rsidRPr="00C97161"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C97161">
              <w:rPr>
                <w:rFonts w:ascii="Times New Roman" w:eastAsia="Times New Roman" w:hAnsi="Times New Roman" w:cs="Times New Roman"/>
                <w:b/>
                <w:sz w:val="24"/>
                <w:szCs w:val="24"/>
                <w:lang w:eastAsia="pl-PL"/>
              </w:rPr>
              <w:t xml:space="preserve">ROZDZIAŁ XVII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C97161">
              <w:rPr>
                <w:rFonts w:ascii="Times New Roman" w:eastAsia="Times New Roman" w:hAnsi="Times New Roman" w:cs="Times New Roman"/>
                <w:b/>
                <w:sz w:val="24"/>
                <w:szCs w:val="24"/>
                <w:lang w:eastAsia="pl-PL"/>
              </w:rPr>
              <w:t>OPIS SPOSOBU UDZIELANIA WYJAŚNIEŃ DOTYCZĄCYCH SPECYFIKACJI WARUNKÓW ZAMÓWIENIA</w:t>
            </w:r>
          </w:p>
        </w:tc>
      </w:tr>
    </w:tbl>
    <w:p w:rsidR="00E61E9D" w:rsidRPr="00867625" w:rsidRDefault="00E61E9D" w:rsidP="00E61E9D">
      <w:pPr>
        <w:shd w:val="clear" w:color="auto" w:fill="FFFFFF"/>
        <w:spacing w:after="0" w:line="240" w:lineRule="auto"/>
        <w:rPr>
          <w:rFonts w:ascii="Open Sans" w:eastAsia="Times New Roman" w:hAnsi="Open Sans" w:cs="Times New Roman"/>
          <w:color w:val="FF0000"/>
          <w:szCs w:val="24"/>
        </w:rPr>
      </w:pP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Wykonawca może zwrócić się do zamawiającego z wnioskiem o wyjaśnienie treści SWZ.</w:t>
      </w:r>
    </w:p>
    <w:p w:rsidR="00E61E9D" w:rsidRPr="00EC0AB5" w:rsidRDefault="00E61E9D" w:rsidP="00820123">
      <w:pPr>
        <w:pStyle w:val="Akapitzlist"/>
        <w:numPr>
          <w:ilvl w:val="0"/>
          <w:numId w:val="20"/>
        </w:numPr>
        <w:spacing w:after="0" w:line="240" w:lineRule="auto"/>
        <w:jc w:val="both"/>
        <w:rPr>
          <w:rFonts w:eastAsia="Times New Roman" w:cs="Times New Roman"/>
          <w:color w:val="auto"/>
          <w:szCs w:val="24"/>
        </w:rPr>
      </w:pPr>
      <w:r w:rsidRPr="00EC0AB5">
        <w:rPr>
          <w:rFonts w:eastAsia="Times New Roman" w:cs="Times New Roman"/>
          <w:color w:val="auto"/>
          <w:szCs w:val="24"/>
        </w:rPr>
        <w:t>Wnioski o wyjaśnienie, składane za pośrednictwem poczty elektronicznej, powinny być opatrzone nazwą i numerem postępowania.</w:t>
      </w: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E61E9D" w:rsidRPr="00EC0AB5" w:rsidRDefault="00E61E9D" w:rsidP="00820123">
      <w:pPr>
        <w:pStyle w:val="Akapitzlist"/>
        <w:numPr>
          <w:ilvl w:val="0"/>
          <w:numId w:val="20"/>
        </w:numPr>
        <w:shd w:val="clear" w:color="auto" w:fill="FFFFFF"/>
        <w:spacing w:after="0" w:line="240" w:lineRule="auto"/>
        <w:jc w:val="both"/>
        <w:rPr>
          <w:rFonts w:ascii="Open Sans" w:eastAsia="Times New Roman" w:hAnsi="Open Sans" w:cs="Times New Roman"/>
          <w:color w:val="auto"/>
          <w:szCs w:val="24"/>
        </w:rPr>
      </w:pPr>
      <w:r w:rsidRPr="00EC0AB5">
        <w:rPr>
          <w:rFonts w:ascii="Open Sans" w:eastAsia="Times New Roman" w:hAnsi="Open Sans" w:cs="Times New Roman"/>
          <w:color w:val="auto"/>
          <w:szCs w:val="24"/>
        </w:rPr>
        <w:t>Jeżeli zamawiający nie udzieli wyjaśnień w terminie, o którym mowa w punkcie 3, przedłuży termin składania ofert o czas niezbędny do zapoznania się wszystkich zainteresowanych wykonawców z wyjaśnieniami niezbędnymi do należytego przygotowania i złożenia ofert.</w:t>
      </w:r>
    </w:p>
    <w:p w:rsidR="00E61E9D" w:rsidRPr="00EC0AB5" w:rsidRDefault="00E61E9D" w:rsidP="00820123">
      <w:pPr>
        <w:pStyle w:val="Akapitzlist"/>
        <w:numPr>
          <w:ilvl w:val="0"/>
          <w:numId w:val="20"/>
        </w:numPr>
        <w:shd w:val="clear" w:color="auto" w:fill="FFFFFF"/>
        <w:spacing w:after="0" w:line="240" w:lineRule="auto"/>
        <w:jc w:val="both"/>
        <w:rPr>
          <w:rFonts w:ascii="Open Sans" w:eastAsia="Times New Roman" w:hAnsi="Open Sans" w:cs="Times New Roman"/>
          <w:color w:val="auto"/>
          <w:szCs w:val="24"/>
        </w:rPr>
      </w:pPr>
      <w:r w:rsidRPr="00EC0AB5">
        <w:rPr>
          <w:rFonts w:ascii="Open Sans" w:eastAsia="Times New Roman" w:hAnsi="Open Sans" w:cs="Times New Roman"/>
          <w:color w:val="auto"/>
          <w:szCs w:val="24"/>
        </w:rPr>
        <w:t>W przypadku gdy wniosek o wyjaśnienie treści SWZ nie wpłynął w terminie, o którym mowa w punkcie 3, zamawiający nie ma obowiązku udzielania wyjaśnień SWZ oraz obowiązku przedłużenia terminu składania ofert.</w:t>
      </w:r>
    </w:p>
    <w:p w:rsidR="00E61E9D" w:rsidRPr="00EC0AB5" w:rsidRDefault="00E61E9D" w:rsidP="00820123">
      <w:pPr>
        <w:pStyle w:val="Akapitzlist"/>
        <w:numPr>
          <w:ilvl w:val="0"/>
          <w:numId w:val="20"/>
        </w:numPr>
        <w:shd w:val="clear" w:color="auto" w:fill="FFFFFF"/>
        <w:spacing w:after="0" w:line="240" w:lineRule="auto"/>
        <w:jc w:val="both"/>
        <w:rPr>
          <w:rFonts w:ascii="Open Sans" w:eastAsia="Times New Roman" w:hAnsi="Open Sans" w:cs="Times New Roman"/>
          <w:color w:val="auto"/>
          <w:szCs w:val="24"/>
        </w:rPr>
      </w:pPr>
      <w:r w:rsidRPr="00EC0AB5">
        <w:rPr>
          <w:rFonts w:ascii="Open Sans" w:eastAsia="Times New Roman" w:hAnsi="Open Sans" w:cs="Times New Roman"/>
          <w:color w:val="auto"/>
          <w:szCs w:val="24"/>
        </w:rPr>
        <w:t>Przedłużenie terminu składania ofert, o których mowa w punkcie 5, nie wpływa na bieg terminu składania wniosku o wyjaśnienie treści SWZ.</w:t>
      </w: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Treść zapytań wraz z wyjaśnieniami zamawiający udostępni, b</w:t>
      </w:r>
      <w:r w:rsidR="00867672">
        <w:rPr>
          <w:rFonts w:eastAsia="Times New Roman" w:cs="Times New Roman"/>
          <w:color w:val="auto"/>
          <w:szCs w:val="24"/>
        </w:rPr>
        <w:t>ez ujawniania źródła zapytania na</w:t>
      </w:r>
      <w:r w:rsidR="00867672" w:rsidRPr="00867672">
        <w:t xml:space="preserve"> </w:t>
      </w:r>
      <w:r w:rsidR="00867672" w:rsidRPr="00867672">
        <w:rPr>
          <w:rFonts w:eastAsia="Times New Roman" w:cs="Times New Roman"/>
          <w:color w:val="auto"/>
          <w:szCs w:val="24"/>
        </w:rPr>
        <w:t>https://miniportal.uzp.gov.pl/</w:t>
      </w:r>
      <w:r w:rsidR="00867672">
        <w:rPr>
          <w:rFonts w:eastAsia="Times New Roman" w:cs="Times New Roman"/>
          <w:color w:val="auto"/>
          <w:szCs w:val="24"/>
        </w:rPr>
        <w:t xml:space="preserve"> </w:t>
      </w:r>
      <w:r w:rsidRPr="00EC0AB5">
        <w:rPr>
          <w:rFonts w:eastAsia="Times New Roman" w:cs="Times New Roman"/>
          <w:color w:val="auto"/>
          <w:szCs w:val="24"/>
        </w:rPr>
        <w:t xml:space="preserve">, </w:t>
      </w:r>
      <w:r w:rsidR="00887888">
        <w:rPr>
          <w:rFonts w:eastAsia="Times New Roman" w:cs="Times New Roman"/>
          <w:color w:val="auto"/>
          <w:szCs w:val="24"/>
        </w:rPr>
        <w:t>w którym udostępniony jest SWZ.</w:t>
      </w: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W uzasadnionych przypadkach zamawiający może przed upływem terminu składania ofert zmienić treść SWZ. Dokonaną zmianę treści specyfikacji zamaw</w:t>
      </w:r>
      <w:r w:rsidR="00867672">
        <w:rPr>
          <w:rFonts w:eastAsia="Times New Roman" w:cs="Times New Roman"/>
          <w:color w:val="auto"/>
          <w:szCs w:val="24"/>
        </w:rPr>
        <w:t xml:space="preserve">iający udostępni w </w:t>
      </w:r>
      <w:r w:rsidR="00867672" w:rsidRPr="00867672">
        <w:rPr>
          <w:rFonts w:eastAsia="Times New Roman" w:cs="Times New Roman"/>
          <w:color w:val="auto"/>
          <w:szCs w:val="24"/>
        </w:rPr>
        <w:t>https://miniportal.uzp.gov.pl/</w:t>
      </w:r>
      <w:r w:rsidRPr="00EC0AB5">
        <w:rPr>
          <w:rFonts w:eastAsia="Times New Roman" w:cs="Times New Roman"/>
          <w:color w:val="auto"/>
          <w:szCs w:val="24"/>
        </w:rPr>
        <w:t xml:space="preserve">. </w:t>
      </w:r>
    </w:p>
    <w:p w:rsidR="00E61E9D"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Zamawiający nie przewiduje zwołania zebrania wykonawców w celu wyjaśnienia treści SWZ.</w:t>
      </w:r>
    </w:p>
    <w:p w:rsidR="00944F90" w:rsidRPr="00944F90" w:rsidRDefault="00944F90" w:rsidP="00944F90">
      <w:pPr>
        <w:shd w:val="clear" w:color="auto" w:fill="FFFFFF"/>
        <w:spacing w:after="0" w:line="240" w:lineRule="auto"/>
        <w:jc w:val="both"/>
        <w:rPr>
          <w:rFonts w:eastAsia="Times New Roman" w:cs="Times New Roman"/>
          <w:szCs w:val="24"/>
        </w:rPr>
      </w:pPr>
    </w:p>
    <w:p w:rsidR="00E61E9D" w:rsidRPr="00867625" w:rsidRDefault="00E61E9D" w:rsidP="00E61E9D">
      <w:pPr>
        <w:tabs>
          <w:tab w:val="left" w:pos="1793"/>
        </w:tabs>
        <w:spacing w:after="0" w:line="240" w:lineRule="auto"/>
        <w:ind w:left="375"/>
        <w:jc w:val="both"/>
        <w:rPr>
          <w:rFonts w:ascii="Times New Roman" w:eastAsia="Times New Roman" w:hAnsi="Times New Roman" w:cs="Times New Roman"/>
          <w:b/>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EC0AB5"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EC0AB5"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EC0AB5">
              <w:rPr>
                <w:rFonts w:ascii="Times New Roman" w:eastAsia="Times New Roman" w:hAnsi="Times New Roman" w:cs="Times New Roman"/>
                <w:b/>
                <w:sz w:val="24"/>
                <w:szCs w:val="24"/>
                <w:lang w:eastAsia="pl-PL"/>
              </w:rPr>
              <w:t>ROZDZIAŁ XVIII</w:t>
            </w:r>
          </w:p>
          <w:p w:rsidR="00E61E9D" w:rsidRPr="00EC0AB5"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b/>
                <w:sz w:val="24"/>
                <w:szCs w:val="24"/>
                <w:lang w:eastAsia="pl-PL"/>
              </w:rPr>
              <w:t>OSOBY UPRAWNIONE DO KOMUNIKOWANIA SIĘ Z WYKONAWCAMI</w:t>
            </w:r>
            <w:r w:rsidRPr="00EC0AB5">
              <w:rPr>
                <w:rFonts w:ascii="Open Sans" w:eastAsia="Times New Roman" w:hAnsi="Open Sans" w:cs="Times New Roman"/>
                <w:sz w:val="24"/>
                <w:szCs w:val="24"/>
                <w:lang w:eastAsia="pl-PL"/>
              </w:rPr>
              <w:t xml:space="preserve"> </w:t>
            </w:r>
          </w:p>
        </w:tc>
      </w:tr>
    </w:tbl>
    <w:p w:rsidR="00E61E9D" w:rsidRPr="00EC0AB5" w:rsidRDefault="00E61E9D" w:rsidP="00E61E9D">
      <w:pPr>
        <w:tabs>
          <w:tab w:val="left" w:pos="7560"/>
        </w:tabs>
        <w:spacing w:after="0" w:line="240" w:lineRule="auto"/>
        <w:jc w:val="both"/>
        <w:rPr>
          <w:rFonts w:ascii="Times New Roman" w:eastAsia="Times New Roman" w:hAnsi="Times New Roman" w:cs="Times New Roman"/>
          <w:sz w:val="24"/>
          <w:szCs w:val="24"/>
          <w:lang w:eastAsia="pl-PL"/>
        </w:rPr>
      </w:pPr>
    </w:p>
    <w:p w:rsidR="00E61E9D" w:rsidRPr="00EC0AB5" w:rsidRDefault="00E61E9D" w:rsidP="00867672">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sz w:val="24"/>
          <w:szCs w:val="24"/>
          <w:lang w:eastAsia="pl-PL"/>
        </w:rPr>
        <w:t xml:space="preserve">Do komunikowania się z Wykonawcami zostaje wyznaczona osoba: </w:t>
      </w:r>
      <w:r w:rsidR="00867672">
        <w:rPr>
          <w:rFonts w:ascii="Times New Roman" w:eastAsia="Times New Roman" w:hAnsi="Times New Roman" w:cs="Times New Roman"/>
          <w:bCs/>
          <w:sz w:val="24"/>
          <w:szCs w:val="24"/>
          <w:lang w:eastAsia="pl-PL"/>
        </w:rPr>
        <w:t>Tomasz Ślęzak, kierownik świetlicy</w:t>
      </w:r>
      <w:r w:rsidR="00867672">
        <w:rPr>
          <w:rFonts w:ascii="Times New Roman" w:eastAsia="Times New Roman" w:hAnsi="Times New Roman" w:cs="Times New Roman"/>
          <w:sz w:val="24"/>
          <w:szCs w:val="24"/>
          <w:lang w:eastAsia="pl-PL"/>
        </w:rPr>
        <w:t>, w godzinach 7:00 – 12:30</w:t>
      </w:r>
      <w:r w:rsidR="00FD7430">
        <w:rPr>
          <w:rFonts w:ascii="Times New Roman" w:eastAsia="Times New Roman" w:hAnsi="Times New Roman" w:cs="Times New Roman"/>
          <w:sz w:val="24"/>
          <w:szCs w:val="24"/>
          <w:lang w:eastAsia="pl-PL"/>
        </w:rPr>
        <w:t xml:space="preserve">, </w:t>
      </w:r>
      <w:r w:rsidR="00867672">
        <w:rPr>
          <w:rFonts w:ascii="Times New Roman" w:eastAsia="Times New Roman" w:hAnsi="Times New Roman" w:cs="Times New Roman"/>
          <w:sz w:val="24"/>
          <w:szCs w:val="24"/>
          <w:lang w:eastAsia="pl-PL"/>
        </w:rPr>
        <w:t xml:space="preserve"> </w:t>
      </w:r>
      <w:r w:rsidR="00FD7430">
        <w:rPr>
          <w:rFonts w:ascii="Times New Roman" w:eastAsia="Times New Roman" w:hAnsi="Times New Roman" w:cs="Times New Roman"/>
          <w:sz w:val="24"/>
          <w:szCs w:val="24"/>
          <w:lang w:eastAsia="pl-PL"/>
        </w:rPr>
        <w:t xml:space="preserve">tslezak@sp.slawkow.pl , </w:t>
      </w:r>
      <w:r w:rsidR="00867672">
        <w:rPr>
          <w:rFonts w:ascii="Times New Roman" w:eastAsia="Times New Roman" w:hAnsi="Times New Roman" w:cs="Times New Roman"/>
          <w:sz w:val="24"/>
          <w:szCs w:val="24"/>
          <w:lang w:eastAsia="pl-PL"/>
        </w:rPr>
        <w:t>787 987 515</w:t>
      </w:r>
    </w:p>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EC0AB5"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EC0AB5"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EC0AB5">
              <w:rPr>
                <w:rFonts w:ascii="Times New Roman" w:eastAsia="Times New Roman" w:hAnsi="Times New Roman" w:cs="Times New Roman"/>
                <w:b/>
                <w:sz w:val="24"/>
                <w:szCs w:val="24"/>
                <w:lang w:eastAsia="pl-PL"/>
              </w:rPr>
              <w:t xml:space="preserve">ROZDZIAŁ XIX </w:t>
            </w:r>
          </w:p>
          <w:p w:rsidR="00E61E9D" w:rsidRPr="00EC0AB5"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b/>
                <w:sz w:val="24"/>
                <w:szCs w:val="24"/>
                <w:lang w:eastAsia="pl-PL"/>
              </w:rPr>
              <w:t>WYMAGANIA DOTYCZĄCE WADIUM</w:t>
            </w:r>
          </w:p>
        </w:tc>
      </w:tr>
    </w:tbl>
    <w:p w:rsidR="00E61E9D" w:rsidRPr="00EC0AB5"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EC0AB5" w:rsidRDefault="00E61E9D" w:rsidP="00E61E9D">
      <w:pPr>
        <w:spacing w:after="0" w:line="240" w:lineRule="auto"/>
        <w:jc w:val="both"/>
        <w:rPr>
          <w:rFonts w:ascii="Times New Roman" w:eastAsia="Calibri" w:hAnsi="Times New Roman" w:cs="Times New Roman"/>
          <w:sz w:val="24"/>
          <w:szCs w:val="24"/>
          <w:lang w:eastAsia="pl-PL"/>
        </w:rPr>
      </w:pPr>
      <w:r w:rsidRPr="00EC0AB5">
        <w:rPr>
          <w:rFonts w:ascii="Times New Roman" w:eastAsia="Calibri" w:hAnsi="Times New Roman" w:cs="Times New Roman"/>
          <w:sz w:val="24"/>
          <w:szCs w:val="24"/>
          <w:lang w:eastAsia="pl-PL"/>
        </w:rPr>
        <w:t>W niniejszym postępowaniu Zamawiający nie żąda wniesienia wadium.</w:t>
      </w:r>
      <w:r w:rsidRPr="00EC0AB5">
        <w:rPr>
          <w:rFonts w:ascii="Times New Roman" w:eastAsia="Calibri" w:hAnsi="Times New Roman" w:cs="Times New Roman"/>
          <w:sz w:val="24"/>
          <w:szCs w:val="24"/>
          <w:u w:val="single"/>
          <w:lang w:eastAsia="pl-PL"/>
        </w:rPr>
        <w:t xml:space="preserve"> </w:t>
      </w:r>
    </w:p>
    <w:p w:rsidR="00E61E9D" w:rsidRDefault="00E61E9D" w:rsidP="00E61E9D">
      <w:pPr>
        <w:spacing w:after="0" w:line="240" w:lineRule="auto"/>
        <w:ind w:left="284"/>
        <w:jc w:val="both"/>
        <w:rPr>
          <w:rFonts w:ascii="Times New Roman" w:eastAsia="Calibri" w:hAnsi="Times New Roman" w:cs="Times New Roman"/>
          <w:color w:val="FF0000"/>
          <w:sz w:val="24"/>
          <w:szCs w:val="24"/>
          <w:lang w:eastAsia="pl-PL"/>
        </w:rPr>
      </w:pPr>
    </w:p>
    <w:p w:rsidR="00734E57" w:rsidRDefault="00734E57" w:rsidP="00E61E9D">
      <w:pPr>
        <w:spacing w:after="0" w:line="240" w:lineRule="auto"/>
        <w:ind w:left="284"/>
        <w:jc w:val="both"/>
        <w:rPr>
          <w:rFonts w:ascii="Times New Roman" w:eastAsia="Calibri" w:hAnsi="Times New Roman" w:cs="Times New Roman"/>
          <w:color w:val="FF0000"/>
          <w:sz w:val="24"/>
          <w:szCs w:val="24"/>
          <w:lang w:eastAsia="pl-PL"/>
        </w:rPr>
      </w:pPr>
    </w:p>
    <w:p w:rsidR="00734E57" w:rsidRDefault="00734E57" w:rsidP="00E61E9D">
      <w:pPr>
        <w:spacing w:after="0" w:line="240" w:lineRule="auto"/>
        <w:ind w:left="284"/>
        <w:jc w:val="both"/>
        <w:rPr>
          <w:rFonts w:ascii="Times New Roman" w:eastAsia="Calibri" w:hAnsi="Times New Roman" w:cs="Times New Roman"/>
          <w:color w:val="FF0000"/>
          <w:sz w:val="24"/>
          <w:szCs w:val="24"/>
          <w:lang w:eastAsia="pl-PL"/>
        </w:rPr>
      </w:pPr>
    </w:p>
    <w:p w:rsidR="00734E57" w:rsidRPr="00867625" w:rsidRDefault="00734E57" w:rsidP="00E61E9D">
      <w:pPr>
        <w:spacing w:after="0" w:line="240" w:lineRule="auto"/>
        <w:ind w:left="284"/>
        <w:jc w:val="both"/>
        <w:rPr>
          <w:rFonts w:ascii="Times New Roman" w:eastAsia="Calibri"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EC0AB5"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EC0AB5" w:rsidRDefault="00E61E9D" w:rsidP="00FB7E82">
            <w:pPr>
              <w:snapToGrid w:val="0"/>
              <w:spacing w:after="0" w:line="240" w:lineRule="auto"/>
              <w:ind w:right="907"/>
              <w:jc w:val="both"/>
              <w:rPr>
                <w:rFonts w:ascii="Times New Roman" w:eastAsia="Times New Roman" w:hAnsi="Times New Roman" w:cs="Times New Roman"/>
                <w:b/>
                <w:sz w:val="24"/>
                <w:szCs w:val="24"/>
                <w:lang w:eastAsia="pl-PL"/>
              </w:rPr>
            </w:pPr>
            <w:r w:rsidRPr="00EC0AB5">
              <w:rPr>
                <w:rFonts w:ascii="Times New Roman" w:eastAsia="Arial" w:hAnsi="Times New Roman" w:cs="Times New Roman"/>
                <w:b/>
                <w:sz w:val="24"/>
                <w:szCs w:val="24"/>
                <w:lang w:eastAsia="pl-PL"/>
              </w:rPr>
              <w:lastRenderedPageBreak/>
              <w:t xml:space="preserve">ROZDZIAŁ </w:t>
            </w:r>
            <w:r w:rsidRPr="00EC0AB5">
              <w:rPr>
                <w:rFonts w:ascii="Times New Roman" w:eastAsia="Times New Roman" w:hAnsi="Times New Roman" w:cs="Times New Roman"/>
                <w:b/>
                <w:sz w:val="24"/>
                <w:szCs w:val="24"/>
                <w:lang w:eastAsia="pl-PL"/>
              </w:rPr>
              <w:t xml:space="preserve">XX </w:t>
            </w:r>
          </w:p>
          <w:p w:rsidR="00E61E9D" w:rsidRPr="00EC0AB5" w:rsidRDefault="00E61E9D" w:rsidP="00FB7E82">
            <w:pPr>
              <w:snapToGrid w:val="0"/>
              <w:spacing w:after="0" w:line="240" w:lineRule="auto"/>
              <w:ind w:right="907"/>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b/>
                <w:sz w:val="24"/>
                <w:szCs w:val="24"/>
                <w:lang w:eastAsia="pl-PL"/>
              </w:rPr>
              <w:t>OKRES ZWIĄZANIA OFERTĄ</w:t>
            </w:r>
          </w:p>
        </w:tc>
      </w:tr>
    </w:tbl>
    <w:p w:rsidR="00E61E9D" w:rsidRPr="00EC0AB5" w:rsidRDefault="00E61E9D" w:rsidP="00E61E9D">
      <w:pPr>
        <w:spacing w:after="0" w:line="240" w:lineRule="auto"/>
        <w:jc w:val="both"/>
        <w:rPr>
          <w:rFonts w:ascii="Times New Roman" w:eastAsia="Times New Roman" w:hAnsi="Times New Roman" w:cs="Times New Roman"/>
          <w:b/>
          <w:sz w:val="24"/>
          <w:szCs w:val="24"/>
          <w:lang w:eastAsia="pl-PL"/>
        </w:rPr>
      </w:pPr>
    </w:p>
    <w:p w:rsidR="00E61E9D" w:rsidRPr="00EC0AB5" w:rsidRDefault="00E61E9D" w:rsidP="00820123">
      <w:pPr>
        <w:numPr>
          <w:ilvl w:val="0"/>
          <w:numId w:val="5"/>
        </w:numPr>
        <w:tabs>
          <w:tab w:val="left" w:pos="9360"/>
        </w:tabs>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sz w:val="24"/>
          <w:szCs w:val="24"/>
          <w:lang w:eastAsia="pl-PL"/>
        </w:rPr>
        <w:t xml:space="preserve">Okres związania ofertą wynosi 30 dni. Pierwszym dniem terminu związania ofertą jest dzień, w którym upływa termin składania ofert, określony w Rozdziale </w:t>
      </w:r>
      <w:r w:rsidR="00867672">
        <w:rPr>
          <w:rFonts w:ascii="Times New Roman" w:eastAsia="Times New Roman" w:hAnsi="Times New Roman" w:cs="Times New Roman"/>
          <w:sz w:val="24"/>
          <w:szCs w:val="24"/>
          <w:lang w:eastAsia="pl-PL"/>
        </w:rPr>
        <w:t>XXI</w:t>
      </w:r>
      <w:r w:rsidR="00C82038">
        <w:rPr>
          <w:rFonts w:ascii="Times New Roman" w:eastAsia="Times New Roman" w:hAnsi="Times New Roman" w:cs="Times New Roman"/>
          <w:sz w:val="24"/>
          <w:szCs w:val="24"/>
          <w:lang w:eastAsia="pl-PL"/>
        </w:rPr>
        <w:t>I</w:t>
      </w:r>
      <w:r w:rsidR="00867672">
        <w:rPr>
          <w:rFonts w:ascii="Times New Roman" w:eastAsia="Times New Roman" w:hAnsi="Times New Roman" w:cs="Times New Roman"/>
          <w:sz w:val="24"/>
          <w:szCs w:val="24"/>
          <w:lang w:eastAsia="pl-PL"/>
        </w:rPr>
        <w:t>I.</w:t>
      </w:r>
    </w:p>
    <w:p w:rsidR="00D057E5" w:rsidRPr="00734E57" w:rsidRDefault="00E61E9D" w:rsidP="00734E57">
      <w:pPr>
        <w:numPr>
          <w:ilvl w:val="0"/>
          <w:numId w:val="5"/>
        </w:numPr>
        <w:tabs>
          <w:tab w:val="left" w:pos="9360"/>
        </w:tabs>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sz w:val="24"/>
          <w:szCs w:val="24"/>
        </w:rPr>
        <w:t>W przypadku gdy wybór najkorzystniejszej oferty nie nastąpi przed upływem terminu związania ofertą, zamawiający przed upływem terminu związania ofertą zwróci się jednokrotnie do wykonawców o wyrażenie zgody na przedłużenie tego terminu o wskazywany przez niego okres, nie dłuższy niż 30 dni.</w:t>
      </w:r>
      <w:r w:rsidRPr="00EC0AB5">
        <w:rPr>
          <w:rFonts w:ascii="Times New Roman" w:eastAsia="Times New Roman" w:hAnsi="Times New Roman" w:cs="Times New Roman"/>
          <w:sz w:val="24"/>
          <w:szCs w:val="24"/>
          <w:lang w:eastAsia="pl-PL"/>
        </w:rPr>
        <w:t xml:space="preserve"> </w:t>
      </w:r>
      <w:r w:rsidRPr="00EC0AB5">
        <w:rPr>
          <w:rFonts w:ascii="Times New Roman" w:eastAsia="Times New Roman" w:hAnsi="Times New Roman" w:cs="Times New Roman"/>
          <w:sz w:val="24"/>
          <w:szCs w:val="24"/>
        </w:rPr>
        <w:t>Przedłużenie terminu związania ofertą, o którym mowa w zdaniu poprzednim, wymaga złożenia przez wykonawcę pisemnego oświadczenia o wyrażeniu zgody na przedłużenie terminu związania ofertą.</w:t>
      </w:r>
    </w:p>
    <w:p w:rsidR="00E61E9D" w:rsidRPr="00867625" w:rsidRDefault="00E61E9D" w:rsidP="00E61E9D">
      <w:pPr>
        <w:spacing w:after="0" w:line="240" w:lineRule="auto"/>
        <w:ind w:left="390"/>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A77F12" w:rsidTr="00FB7E82">
        <w:tc>
          <w:tcPr>
            <w:tcW w:w="9987" w:type="dxa"/>
            <w:tcBorders>
              <w:top w:val="single" w:sz="4" w:space="0" w:color="000000"/>
              <w:left w:val="single" w:sz="4" w:space="0" w:color="000000"/>
              <w:bottom w:val="single" w:sz="4" w:space="0" w:color="000000"/>
              <w:right w:val="single" w:sz="4" w:space="0" w:color="000000"/>
            </w:tcBorders>
            <w:shd w:val="clear" w:color="auto" w:fill="999999"/>
          </w:tcPr>
          <w:p w:rsidR="00E61E9D" w:rsidRPr="00A77F12"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A77F12">
              <w:rPr>
                <w:rFonts w:ascii="Times New Roman" w:eastAsia="Times New Roman" w:hAnsi="Times New Roman" w:cs="Times New Roman"/>
                <w:b/>
                <w:sz w:val="24"/>
                <w:szCs w:val="24"/>
                <w:lang w:eastAsia="pl-PL"/>
              </w:rPr>
              <w:t xml:space="preserve">ROZDZIAŁ XXI </w:t>
            </w:r>
          </w:p>
          <w:p w:rsidR="00E61E9D" w:rsidRPr="00A77F12"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A77F12">
              <w:rPr>
                <w:rFonts w:ascii="Times New Roman" w:eastAsia="Times New Roman" w:hAnsi="Times New Roman" w:cs="Times New Roman"/>
                <w:b/>
                <w:sz w:val="24"/>
                <w:szCs w:val="24"/>
                <w:lang w:eastAsia="pl-PL"/>
              </w:rPr>
              <w:t>OPIS SPOSOBU PRZYGOTOWANIA OFERTY</w:t>
            </w:r>
          </w:p>
        </w:tc>
      </w:tr>
    </w:tbl>
    <w:p w:rsidR="00E61E9D" w:rsidRPr="00A77F12" w:rsidRDefault="00E61E9D" w:rsidP="00E61E9D">
      <w:pPr>
        <w:tabs>
          <w:tab w:val="left" w:pos="10440"/>
        </w:tabs>
        <w:spacing w:after="0" w:line="240" w:lineRule="auto"/>
        <w:ind w:left="425"/>
        <w:jc w:val="both"/>
        <w:rPr>
          <w:rFonts w:ascii="Times New Roman" w:eastAsia="Times New Roman" w:hAnsi="Times New Roman" w:cs="Times New Roman"/>
          <w:sz w:val="24"/>
          <w:szCs w:val="24"/>
          <w:lang w:eastAsia="pl-PL"/>
        </w:rPr>
      </w:pPr>
    </w:p>
    <w:p w:rsidR="00E61E9D" w:rsidRPr="004B7CFD" w:rsidRDefault="00E61E9D" w:rsidP="00820123">
      <w:pPr>
        <w:pStyle w:val="Tekstpodstawowy2"/>
        <w:numPr>
          <w:ilvl w:val="0"/>
          <w:numId w:val="28"/>
        </w:numPr>
        <w:tabs>
          <w:tab w:val="num" w:pos="426"/>
        </w:tabs>
        <w:spacing w:line="240" w:lineRule="auto"/>
        <w:ind w:left="425" w:hanging="425"/>
        <w:rPr>
          <w:b/>
          <w:sz w:val="24"/>
          <w:szCs w:val="24"/>
        </w:rPr>
      </w:pPr>
      <w:r w:rsidRPr="004B7CFD">
        <w:rPr>
          <w:sz w:val="24"/>
          <w:szCs w:val="24"/>
        </w:rPr>
        <w:t>Ofertę należy sporządzić na wzorze lub ściśle wg wzoru formularza ofertowego, stanowiącego załącznik nr 1 do SWZ</w:t>
      </w:r>
      <w:r w:rsidR="006A33E5">
        <w:rPr>
          <w:sz w:val="24"/>
          <w:szCs w:val="24"/>
        </w:rPr>
        <w:t xml:space="preserve"> oraz</w:t>
      </w:r>
      <w:r w:rsidR="00F727F6">
        <w:rPr>
          <w:sz w:val="24"/>
          <w:szCs w:val="24"/>
        </w:rPr>
        <w:t xml:space="preserve"> formularza cenowego stanowiącego</w:t>
      </w:r>
      <w:r w:rsidR="006A33E5">
        <w:rPr>
          <w:sz w:val="24"/>
          <w:szCs w:val="24"/>
        </w:rPr>
        <w:t xml:space="preserve"> załącznik nr 1</w:t>
      </w:r>
      <w:r w:rsidR="00790AF0">
        <w:rPr>
          <w:sz w:val="24"/>
          <w:szCs w:val="24"/>
        </w:rPr>
        <w:t>A</w:t>
      </w:r>
      <w:r w:rsidR="006A33E5">
        <w:rPr>
          <w:sz w:val="24"/>
          <w:szCs w:val="24"/>
        </w:rPr>
        <w:t xml:space="preserve"> część 1-10 do SWZ</w:t>
      </w:r>
      <w:r w:rsidR="00790AF0">
        <w:rPr>
          <w:sz w:val="24"/>
          <w:szCs w:val="24"/>
        </w:rPr>
        <w:t xml:space="preserve"> (dotyczy części na którą składana jest oferta)</w:t>
      </w:r>
      <w:r w:rsidRPr="004B7CFD">
        <w:rPr>
          <w:sz w:val="24"/>
          <w:szCs w:val="24"/>
        </w:rPr>
        <w:t xml:space="preserve">. </w:t>
      </w:r>
      <w:r w:rsidRPr="004B7CFD">
        <w:rPr>
          <w:b/>
          <w:sz w:val="24"/>
          <w:szCs w:val="24"/>
        </w:rPr>
        <w:t>Ofertę należy złożyć pod rygorem nieważności w formie elektronicznej (w postaci elektronicznej opatrzonej kwalifikowanym podpisem elektronicznym</w:t>
      </w:r>
      <w:r w:rsidRPr="004B7CFD">
        <w:rPr>
          <w:rStyle w:val="Odwoanieprzypisudolnego"/>
          <w:b/>
          <w:sz w:val="24"/>
          <w:szCs w:val="24"/>
        </w:rPr>
        <w:footnoteReference w:id="1"/>
      </w:r>
      <w:r w:rsidRPr="004B7CFD">
        <w:rPr>
          <w:b/>
          <w:sz w:val="24"/>
          <w:szCs w:val="24"/>
        </w:rPr>
        <w:t xml:space="preserve">) lub w postaci elektronicznej opatrzonej podpisem zaufanym lub podpisem osobistym, wyłącznie za pośrednictwem </w:t>
      </w:r>
      <w:r w:rsidR="00867672" w:rsidRPr="00867672">
        <w:rPr>
          <w:b/>
          <w:sz w:val="24"/>
          <w:szCs w:val="24"/>
        </w:rPr>
        <w:t>https://miniportal.uzp.gov.pl/</w:t>
      </w:r>
    </w:p>
    <w:p w:rsidR="00E61E9D" w:rsidRPr="004B7CFD" w:rsidRDefault="00E61E9D" w:rsidP="00820123">
      <w:pPr>
        <w:numPr>
          <w:ilvl w:val="0"/>
          <w:numId w:val="28"/>
        </w:numPr>
        <w:tabs>
          <w:tab w:val="left" w:pos="390"/>
        </w:tabs>
        <w:spacing w:after="0" w:line="240" w:lineRule="auto"/>
        <w:jc w:val="both"/>
        <w:rPr>
          <w:rFonts w:ascii="Times New Roman" w:eastAsia="Times New Roman" w:hAnsi="Times New Roman" w:cs="Times New Roman"/>
          <w:b/>
          <w:sz w:val="24"/>
          <w:szCs w:val="24"/>
          <w:shd w:val="clear" w:color="auto" w:fill="FFFFFF"/>
          <w:lang w:eastAsia="pl-PL"/>
        </w:rPr>
      </w:pPr>
      <w:r w:rsidRPr="004B7CFD">
        <w:rPr>
          <w:rFonts w:ascii="Times New Roman" w:eastAsia="Times New Roman" w:hAnsi="Times New Roman" w:cs="Times New Roman"/>
          <w:b/>
          <w:sz w:val="24"/>
          <w:szCs w:val="24"/>
          <w:lang w:eastAsia="pl-PL"/>
        </w:rPr>
        <w:t>Do oferty należy dołączyć:</w:t>
      </w:r>
    </w:p>
    <w:p w:rsidR="00E61E9D" w:rsidRPr="004B7CFD" w:rsidRDefault="00E61E9D" w:rsidP="00820123">
      <w:pPr>
        <w:numPr>
          <w:ilvl w:val="0"/>
          <w:numId w:val="29"/>
        </w:numPr>
        <w:tabs>
          <w:tab w:val="left" w:pos="993"/>
        </w:tabs>
        <w:suppressAutoHyphens w:val="0"/>
        <w:spacing w:after="0" w:line="240" w:lineRule="auto"/>
        <w:contextualSpacing/>
        <w:jc w:val="both"/>
        <w:rPr>
          <w:rFonts w:ascii="Times New Roman" w:hAnsi="Times New Roman" w:cs="Times New Roman"/>
          <w:sz w:val="24"/>
          <w:szCs w:val="24"/>
        </w:rPr>
      </w:pPr>
      <w:r w:rsidRPr="004B7CFD">
        <w:rPr>
          <w:rFonts w:ascii="Times New Roman" w:hAnsi="Times New Roman" w:cs="Times New Roman"/>
          <w:b/>
          <w:sz w:val="24"/>
          <w:szCs w:val="24"/>
        </w:rPr>
        <w:t xml:space="preserve">Oświadczenie, o którym mowa w art. 125 ust. 1 ustawy </w:t>
      </w:r>
      <w:proofErr w:type="spellStart"/>
      <w:r w:rsidRPr="004B7CFD">
        <w:rPr>
          <w:rFonts w:ascii="Times New Roman" w:hAnsi="Times New Roman" w:cs="Times New Roman"/>
          <w:b/>
          <w:sz w:val="24"/>
          <w:szCs w:val="24"/>
        </w:rPr>
        <w:t>Pzp</w:t>
      </w:r>
      <w:proofErr w:type="spellEnd"/>
      <w:r w:rsidRPr="004B7CFD">
        <w:rPr>
          <w:rFonts w:ascii="Times New Roman" w:hAnsi="Times New Roman" w:cs="Times New Roman"/>
          <w:sz w:val="24"/>
          <w:szCs w:val="24"/>
        </w:rPr>
        <w:t>, o niepodleganiu wykluczeniu z postępowania i spełnianiu warunków udziału w postępowaniu, w zakresie wskazanym w rozdziale XI</w:t>
      </w:r>
      <w:r>
        <w:rPr>
          <w:rFonts w:ascii="Times New Roman" w:hAnsi="Times New Roman" w:cs="Times New Roman"/>
          <w:sz w:val="24"/>
          <w:szCs w:val="24"/>
        </w:rPr>
        <w:t>I</w:t>
      </w:r>
      <w:r w:rsidRPr="004B7CFD">
        <w:rPr>
          <w:rFonts w:ascii="Times New Roman" w:hAnsi="Times New Roman" w:cs="Times New Roman"/>
          <w:sz w:val="24"/>
          <w:szCs w:val="24"/>
        </w:rPr>
        <w:t xml:space="preserve"> SWZ – zgodnie z załącznikiem nr 2 do SWZ. Oświadczenie stanowi dowód potwierdzający brak podstaw wykluczenia, spełnianie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w:t>
      </w:r>
    </w:p>
    <w:p w:rsidR="00E61E9D" w:rsidRPr="00795FB2" w:rsidRDefault="00E61E9D" w:rsidP="00820123">
      <w:pPr>
        <w:numPr>
          <w:ilvl w:val="0"/>
          <w:numId w:val="29"/>
        </w:numPr>
        <w:tabs>
          <w:tab w:val="left" w:pos="993"/>
        </w:tabs>
        <w:suppressAutoHyphens w:val="0"/>
        <w:spacing w:after="0" w:line="240" w:lineRule="auto"/>
        <w:contextualSpacing/>
        <w:jc w:val="both"/>
        <w:rPr>
          <w:rFonts w:ascii="Times New Roman" w:hAnsi="Times New Roman" w:cs="Times New Roman"/>
          <w:sz w:val="24"/>
          <w:szCs w:val="24"/>
        </w:rPr>
      </w:pPr>
      <w:r w:rsidRPr="004B7CFD">
        <w:rPr>
          <w:rFonts w:ascii="Times New Roman" w:hAnsi="Times New Roman" w:cs="Times New Roman"/>
          <w:b/>
          <w:sz w:val="24"/>
          <w:szCs w:val="24"/>
        </w:rPr>
        <w:t>Pełnomocnictwo ustanowione do reprezentowania Wykonawcy/ów ubiegającego/</w:t>
      </w:r>
      <w:proofErr w:type="spellStart"/>
      <w:r w:rsidRPr="004B7CFD">
        <w:rPr>
          <w:rFonts w:ascii="Times New Roman" w:hAnsi="Times New Roman" w:cs="Times New Roman"/>
          <w:b/>
          <w:sz w:val="24"/>
          <w:szCs w:val="24"/>
        </w:rPr>
        <w:t>cych</w:t>
      </w:r>
      <w:proofErr w:type="spellEnd"/>
      <w:r w:rsidRPr="004B7CFD">
        <w:rPr>
          <w:rFonts w:ascii="Times New Roman" w:hAnsi="Times New Roman" w:cs="Times New Roman"/>
          <w:b/>
          <w:sz w:val="24"/>
          <w:szCs w:val="24"/>
        </w:rPr>
        <w:t xml:space="preserve"> się o udzielenie zamówienia publicznego. </w:t>
      </w:r>
      <w:r w:rsidRPr="004B7CFD">
        <w:rPr>
          <w:rFonts w:ascii="Times New Roman" w:hAnsi="Times New Roman" w:cs="Times New Roman"/>
          <w:bCs/>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E61E9D" w:rsidRDefault="00E61E9D" w:rsidP="00E61E9D">
      <w:pPr>
        <w:tabs>
          <w:tab w:val="left" w:pos="993"/>
        </w:tabs>
        <w:spacing w:after="0" w:line="240" w:lineRule="auto"/>
        <w:ind w:left="284"/>
        <w:contextualSpacing/>
        <w:jc w:val="both"/>
        <w:rPr>
          <w:rFonts w:ascii="Times New Roman" w:hAnsi="Times New Roman" w:cs="Times New Roman"/>
          <w:sz w:val="24"/>
          <w:szCs w:val="24"/>
        </w:rPr>
      </w:pPr>
    </w:p>
    <w:p w:rsidR="00F727F6" w:rsidRDefault="00F727F6" w:rsidP="00734E57">
      <w:pPr>
        <w:tabs>
          <w:tab w:val="left" w:pos="993"/>
        </w:tabs>
        <w:spacing w:after="0" w:line="240" w:lineRule="auto"/>
        <w:contextualSpacing/>
        <w:jc w:val="both"/>
        <w:rPr>
          <w:rFonts w:ascii="Times New Roman" w:hAnsi="Times New Roman" w:cs="Times New Roman"/>
          <w:sz w:val="24"/>
          <w:szCs w:val="24"/>
        </w:rPr>
      </w:pPr>
    </w:p>
    <w:p w:rsidR="00734E57" w:rsidRPr="004B7CFD" w:rsidRDefault="00734E57" w:rsidP="00734E57">
      <w:pPr>
        <w:tabs>
          <w:tab w:val="left" w:pos="993"/>
        </w:tabs>
        <w:spacing w:after="0" w:line="240" w:lineRule="auto"/>
        <w:contextualSpacing/>
        <w:jc w:val="both"/>
        <w:rPr>
          <w:rFonts w:ascii="Times New Roman" w:hAnsi="Times New Roman" w:cs="Times New Roman"/>
          <w:sz w:val="24"/>
          <w:szCs w:val="24"/>
        </w:rPr>
      </w:pPr>
    </w:p>
    <w:p w:rsidR="00F727F6" w:rsidRPr="00F727F6" w:rsidRDefault="00E61E9D" w:rsidP="00F727F6">
      <w:pPr>
        <w:numPr>
          <w:ilvl w:val="0"/>
          <w:numId w:val="28"/>
        </w:numPr>
        <w:shd w:val="clear" w:color="auto" w:fill="A6A6A6"/>
        <w:suppressAutoHyphens w:val="0"/>
        <w:spacing w:after="0" w:line="240" w:lineRule="auto"/>
        <w:jc w:val="both"/>
        <w:rPr>
          <w:rFonts w:ascii="Times New Roman" w:eastAsia="Times New Roman" w:hAnsi="Times New Roman" w:cs="Times New Roman"/>
          <w:b/>
          <w:sz w:val="24"/>
          <w:szCs w:val="24"/>
          <w:lang w:eastAsia="pl-PL"/>
        </w:rPr>
      </w:pPr>
      <w:r w:rsidRPr="00A210A8">
        <w:rPr>
          <w:rFonts w:ascii="Times New Roman" w:eastAsia="Times New Roman" w:hAnsi="Times New Roman" w:cs="Times New Roman"/>
          <w:b/>
          <w:sz w:val="24"/>
          <w:szCs w:val="24"/>
          <w:lang w:eastAsia="pl-PL"/>
        </w:rPr>
        <w:lastRenderedPageBreak/>
        <w:t>SKŁADANIE OFERT W FORMIE LUB POSTACI ELEKTRONICZNEJ – ZASADY</w:t>
      </w:r>
    </w:p>
    <w:p w:rsidR="00F727F6" w:rsidRDefault="00F727F6" w:rsidP="00F727F6">
      <w:pPr>
        <w:pStyle w:val="Tekstpodstawowy2"/>
        <w:spacing w:line="240" w:lineRule="auto"/>
        <w:ind w:left="720"/>
        <w:rPr>
          <w:b/>
          <w:sz w:val="24"/>
          <w:szCs w:val="24"/>
        </w:rPr>
      </w:pPr>
    </w:p>
    <w:p w:rsidR="00734E57" w:rsidRPr="00C036EB" w:rsidRDefault="00F727F6" w:rsidP="00C036EB">
      <w:pPr>
        <w:pStyle w:val="Tekstpodstawowy2"/>
        <w:numPr>
          <w:ilvl w:val="0"/>
          <w:numId w:val="74"/>
        </w:numPr>
        <w:spacing w:line="240" w:lineRule="auto"/>
        <w:rPr>
          <w:b/>
          <w:sz w:val="24"/>
          <w:szCs w:val="24"/>
        </w:rPr>
      </w:pPr>
      <w:r w:rsidRPr="00F727F6">
        <w:rPr>
          <w:b/>
          <w:sz w:val="24"/>
          <w:szCs w:val="24"/>
        </w:rPr>
        <w:t>Ofertę</w:t>
      </w:r>
      <w:r w:rsidR="00734E57">
        <w:rPr>
          <w:b/>
          <w:sz w:val="24"/>
          <w:szCs w:val="24"/>
        </w:rPr>
        <w:t xml:space="preserve"> wraz z załącznikami</w:t>
      </w:r>
      <w:r w:rsidRPr="00F727F6">
        <w:rPr>
          <w:b/>
          <w:sz w:val="24"/>
          <w:szCs w:val="24"/>
        </w:rPr>
        <w:t xml:space="preserve"> należy złożyć pod rygorem nieważności w formie elektronicznej (w postaci elektronicznej opatrzonej kwalifikowanym podpisem elektronicznym</w:t>
      </w:r>
      <w:r w:rsidRPr="00F727F6">
        <w:rPr>
          <w:rStyle w:val="Odwoanieprzypisudolnego"/>
          <w:b/>
          <w:sz w:val="24"/>
          <w:szCs w:val="24"/>
        </w:rPr>
        <w:footnoteReference w:id="2"/>
      </w:r>
      <w:r w:rsidRPr="00F727F6">
        <w:rPr>
          <w:b/>
          <w:sz w:val="24"/>
          <w:szCs w:val="24"/>
        </w:rPr>
        <w:t>) lub w postaci elektronicznej opatrzonej podpisem zaufanym lub podpisem osobistym, wyłącznie za pośrednictwem</w:t>
      </w:r>
      <w:r w:rsidR="00734E57">
        <w:rPr>
          <w:b/>
          <w:sz w:val="24"/>
          <w:szCs w:val="24"/>
        </w:rPr>
        <w:t xml:space="preserve"> </w:t>
      </w:r>
      <w:proofErr w:type="spellStart"/>
      <w:r w:rsidR="00734E57">
        <w:rPr>
          <w:b/>
          <w:sz w:val="24"/>
          <w:szCs w:val="24"/>
        </w:rPr>
        <w:t>miniPortalu</w:t>
      </w:r>
      <w:proofErr w:type="spellEnd"/>
      <w:r w:rsidR="00734E57">
        <w:rPr>
          <w:b/>
          <w:sz w:val="24"/>
          <w:szCs w:val="24"/>
        </w:rPr>
        <w:t xml:space="preserve"> dostępnego pod adresem</w:t>
      </w:r>
      <w:r w:rsidRPr="00F727F6">
        <w:rPr>
          <w:b/>
          <w:sz w:val="24"/>
          <w:szCs w:val="24"/>
        </w:rPr>
        <w:t xml:space="preserve"> </w:t>
      </w:r>
      <w:hyperlink r:id="rId27" w:history="1">
        <w:r w:rsidRPr="00F727F6">
          <w:rPr>
            <w:rStyle w:val="Hipercze"/>
            <w:b/>
            <w:sz w:val="24"/>
            <w:szCs w:val="24"/>
          </w:rPr>
          <w:t>https://miniportal.uzp.gov.pl/</w:t>
        </w:r>
      </w:hyperlink>
    </w:p>
    <w:p w:rsidR="00F727F6" w:rsidRPr="00F727F6" w:rsidRDefault="00CB5540" w:rsidP="00F727F6">
      <w:pPr>
        <w:pStyle w:val="Tekstpodstawowy2"/>
        <w:numPr>
          <w:ilvl w:val="0"/>
          <w:numId w:val="74"/>
        </w:numPr>
        <w:spacing w:line="240" w:lineRule="auto"/>
        <w:rPr>
          <w:b/>
          <w:sz w:val="24"/>
          <w:szCs w:val="24"/>
        </w:rPr>
      </w:pPr>
      <w:r w:rsidRPr="00F727F6">
        <w:rPr>
          <w:sz w:val="24"/>
          <w:szCs w:val="24"/>
        </w:rPr>
        <w:t xml:space="preserve">Oferta powinna być sporządzona w </w:t>
      </w:r>
      <w:r w:rsidRPr="00F727F6">
        <w:rPr>
          <w:b/>
          <w:sz w:val="24"/>
          <w:szCs w:val="24"/>
        </w:rPr>
        <w:t>języku polskim</w:t>
      </w:r>
      <w:r w:rsidRPr="00F727F6">
        <w:rPr>
          <w:sz w:val="24"/>
          <w:szCs w:val="24"/>
        </w:rPr>
        <w:t xml:space="preserve">, w formacie danych </w:t>
      </w:r>
      <w:proofErr w:type="spellStart"/>
      <w:r w:rsidRPr="00F727F6">
        <w:rPr>
          <w:sz w:val="24"/>
          <w:szCs w:val="24"/>
        </w:rPr>
        <w:t>.pd</w:t>
      </w:r>
      <w:proofErr w:type="spellEnd"/>
      <w:r w:rsidRPr="00F727F6">
        <w:rPr>
          <w:sz w:val="24"/>
          <w:szCs w:val="24"/>
        </w:rPr>
        <w:t>f, .</w:t>
      </w:r>
      <w:proofErr w:type="spellStart"/>
      <w:r w:rsidRPr="00F727F6">
        <w:rPr>
          <w:sz w:val="24"/>
          <w:szCs w:val="24"/>
        </w:rPr>
        <w:t>doc</w:t>
      </w:r>
      <w:proofErr w:type="spellEnd"/>
      <w:r w:rsidRPr="00F727F6">
        <w:rPr>
          <w:sz w:val="24"/>
          <w:szCs w:val="24"/>
        </w:rPr>
        <w:t>, .</w:t>
      </w:r>
      <w:proofErr w:type="spellStart"/>
      <w:r w:rsidRPr="00F727F6">
        <w:rPr>
          <w:sz w:val="24"/>
          <w:szCs w:val="24"/>
        </w:rPr>
        <w:t>docx</w:t>
      </w:r>
      <w:proofErr w:type="spellEnd"/>
      <w:r w:rsidRPr="00F727F6">
        <w:rPr>
          <w:sz w:val="24"/>
          <w:szCs w:val="24"/>
        </w:rPr>
        <w:t>, .</w:t>
      </w:r>
      <w:proofErr w:type="spellStart"/>
      <w:r w:rsidRPr="00F727F6">
        <w:rPr>
          <w:sz w:val="24"/>
          <w:szCs w:val="24"/>
        </w:rPr>
        <w:t>rtf</w:t>
      </w:r>
      <w:proofErr w:type="spellEnd"/>
      <w:r w:rsidRPr="00F727F6">
        <w:rPr>
          <w:sz w:val="24"/>
          <w:szCs w:val="24"/>
        </w:rPr>
        <w:t>, .</w:t>
      </w:r>
      <w:proofErr w:type="spellStart"/>
      <w:r w:rsidRPr="00F727F6">
        <w:rPr>
          <w:sz w:val="24"/>
          <w:szCs w:val="24"/>
        </w:rPr>
        <w:t>txt</w:t>
      </w:r>
      <w:proofErr w:type="spellEnd"/>
      <w:r w:rsidRPr="00F727F6">
        <w:rPr>
          <w:sz w:val="24"/>
          <w:szCs w:val="24"/>
        </w:rPr>
        <w:t>, .</w:t>
      </w:r>
      <w:proofErr w:type="spellStart"/>
      <w:r w:rsidRPr="00F727F6">
        <w:rPr>
          <w:sz w:val="24"/>
          <w:szCs w:val="24"/>
        </w:rPr>
        <w:t>xls</w:t>
      </w:r>
      <w:proofErr w:type="spellEnd"/>
      <w:r w:rsidRPr="00F727F6">
        <w:rPr>
          <w:sz w:val="24"/>
          <w:szCs w:val="24"/>
        </w:rPr>
        <w:t xml:space="preserve"> lub .</w:t>
      </w:r>
      <w:proofErr w:type="spellStart"/>
      <w:r w:rsidRPr="00F727F6">
        <w:rPr>
          <w:sz w:val="24"/>
          <w:szCs w:val="24"/>
        </w:rPr>
        <w:t>xlsx</w:t>
      </w:r>
      <w:proofErr w:type="spellEnd"/>
      <w:r w:rsidRPr="00F727F6">
        <w:rPr>
          <w:sz w:val="24"/>
          <w:szCs w:val="24"/>
        </w:rPr>
        <w:t xml:space="preserve"> (wybór formatu danych należy do Wykonawcy). </w:t>
      </w:r>
    </w:p>
    <w:p w:rsidR="00F727F6" w:rsidRPr="00F727F6" w:rsidRDefault="00CB5540" w:rsidP="00F727F6">
      <w:pPr>
        <w:pStyle w:val="Tekstpodstawowy2"/>
        <w:numPr>
          <w:ilvl w:val="0"/>
          <w:numId w:val="74"/>
        </w:numPr>
        <w:spacing w:line="240" w:lineRule="auto"/>
        <w:rPr>
          <w:b/>
          <w:color w:val="000000" w:themeColor="text1"/>
          <w:sz w:val="24"/>
          <w:szCs w:val="24"/>
        </w:rPr>
      </w:pPr>
      <w:r w:rsidRPr="00F727F6">
        <w:rPr>
          <w:b/>
          <w:sz w:val="24"/>
          <w:szCs w:val="24"/>
        </w:rPr>
        <w:t>Rozszerzenia plików wykorzystywanych przez Wykonawców powinny być zgodne z</w:t>
      </w:r>
      <w:r w:rsidRPr="00F727F6">
        <w:rPr>
          <w:sz w:val="24"/>
          <w:szCs w:val="24"/>
        </w:rPr>
        <w:t xml:space="preserve"> Załącznikiem nr 2 do “Rozporządzenia Rady Ministrów w sprawie Krajowych Ram </w:t>
      </w:r>
      <w:proofErr w:type="spellStart"/>
      <w:r w:rsidRPr="00F727F6">
        <w:rPr>
          <w:sz w:val="24"/>
          <w:szCs w:val="24"/>
        </w:rPr>
        <w:t>Interoperacyjności</w:t>
      </w:r>
      <w:proofErr w:type="spellEnd"/>
      <w:r w:rsidRPr="00F727F6">
        <w:rPr>
          <w:sz w:val="24"/>
          <w:szCs w:val="24"/>
        </w:rPr>
        <w:t xml:space="preserve">, minimalnych wymagań dla rejestrów publicznych i wymiany informacji w postaci elektronicznej oraz minimalnych wymagań dla systemów </w:t>
      </w:r>
      <w:r w:rsidRPr="00F727F6">
        <w:rPr>
          <w:color w:val="000000" w:themeColor="text1"/>
          <w:sz w:val="24"/>
          <w:szCs w:val="24"/>
        </w:rPr>
        <w:t>teleinformatycznych”, zwanego dalej Rozporządzeniem KRI.</w:t>
      </w:r>
    </w:p>
    <w:p w:rsidR="00F727F6" w:rsidRPr="00F727F6" w:rsidRDefault="00CB5540" w:rsidP="00F727F6">
      <w:pPr>
        <w:pStyle w:val="Tekstpodstawowy2"/>
        <w:numPr>
          <w:ilvl w:val="0"/>
          <w:numId w:val="74"/>
        </w:numPr>
        <w:spacing w:line="240" w:lineRule="auto"/>
        <w:rPr>
          <w:b/>
          <w:color w:val="000000" w:themeColor="text1"/>
          <w:sz w:val="24"/>
          <w:szCs w:val="24"/>
        </w:rPr>
      </w:pPr>
      <w:r w:rsidRPr="00F727F6">
        <w:rPr>
          <w:color w:val="000000" w:themeColor="text1"/>
          <w:sz w:val="24"/>
          <w:szCs w:val="24"/>
        </w:rPr>
        <w:t xml:space="preserve">Zamawiający rekomenduje wykorzystanie formatów: </w:t>
      </w:r>
      <w:proofErr w:type="spellStart"/>
      <w:r w:rsidRPr="00F727F6">
        <w:rPr>
          <w:color w:val="000000" w:themeColor="text1"/>
          <w:sz w:val="24"/>
          <w:szCs w:val="24"/>
        </w:rPr>
        <w:t>.pd</w:t>
      </w:r>
      <w:proofErr w:type="spellEnd"/>
      <w:r w:rsidRPr="00F727F6">
        <w:rPr>
          <w:color w:val="000000" w:themeColor="text1"/>
          <w:sz w:val="24"/>
          <w:szCs w:val="24"/>
        </w:rPr>
        <w:t>f .</w:t>
      </w:r>
      <w:proofErr w:type="spellStart"/>
      <w:r w:rsidRPr="00F727F6">
        <w:rPr>
          <w:color w:val="000000" w:themeColor="text1"/>
          <w:sz w:val="24"/>
          <w:szCs w:val="24"/>
        </w:rPr>
        <w:t>do</w:t>
      </w:r>
      <w:r w:rsidR="00F727F6" w:rsidRPr="00F727F6">
        <w:rPr>
          <w:color w:val="000000" w:themeColor="text1"/>
          <w:sz w:val="24"/>
          <w:szCs w:val="24"/>
        </w:rPr>
        <w:t>c</w:t>
      </w:r>
      <w:proofErr w:type="spellEnd"/>
      <w:r w:rsidR="00F727F6" w:rsidRPr="00F727F6">
        <w:rPr>
          <w:color w:val="000000" w:themeColor="text1"/>
          <w:sz w:val="24"/>
          <w:szCs w:val="24"/>
        </w:rPr>
        <w:t xml:space="preserve"> .</w:t>
      </w:r>
      <w:proofErr w:type="spellStart"/>
      <w:r w:rsidR="00F727F6" w:rsidRPr="00F727F6">
        <w:rPr>
          <w:color w:val="000000" w:themeColor="text1"/>
          <w:sz w:val="24"/>
          <w:szCs w:val="24"/>
        </w:rPr>
        <w:t>docx</w:t>
      </w:r>
      <w:proofErr w:type="spellEnd"/>
      <w:r w:rsidR="00F727F6" w:rsidRPr="00F727F6">
        <w:rPr>
          <w:color w:val="000000" w:themeColor="text1"/>
          <w:sz w:val="24"/>
          <w:szCs w:val="24"/>
        </w:rPr>
        <w:t xml:space="preserve"> .</w:t>
      </w:r>
      <w:proofErr w:type="spellStart"/>
      <w:r w:rsidR="00F727F6" w:rsidRPr="00F727F6">
        <w:rPr>
          <w:color w:val="000000" w:themeColor="text1"/>
          <w:sz w:val="24"/>
          <w:szCs w:val="24"/>
        </w:rPr>
        <w:t>xls</w:t>
      </w:r>
      <w:proofErr w:type="spellEnd"/>
      <w:r w:rsidR="00F727F6" w:rsidRPr="00F727F6">
        <w:rPr>
          <w:color w:val="000000" w:themeColor="text1"/>
          <w:sz w:val="24"/>
          <w:szCs w:val="24"/>
        </w:rPr>
        <w:t xml:space="preserve"> .</w:t>
      </w:r>
      <w:proofErr w:type="spellStart"/>
      <w:r w:rsidR="00F727F6" w:rsidRPr="00F727F6">
        <w:rPr>
          <w:color w:val="000000" w:themeColor="text1"/>
          <w:sz w:val="24"/>
          <w:szCs w:val="24"/>
        </w:rPr>
        <w:t>xlsx</w:t>
      </w:r>
      <w:proofErr w:type="spellEnd"/>
      <w:r w:rsidR="00F727F6" w:rsidRPr="00F727F6">
        <w:rPr>
          <w:color w:val="000000" w:themeColor="text1"/>
          <w:sz w:val="24"/>
          <w:szCs w:val="24"/>
        </w:rPr>
        <w:t xml:space="preserve"> </w:t>
      </w:r>
      <w:r w:rsidRPr="00F727F6">
        <w:rPr>
          <w:b/>
          <w:color w:val="000000" w:themeColor="text1"/>
          <w:sz w:val="24"/>
          <w:szCs w:val="24"/>
          <w:u w:val="single"/>
        </w:rPr>
        <w:t xml:space="preserve">ze szczególnym wskazaniem na </w:t>
      </w:r>
      <w:proofErr w:type="spellStart"/>
      <w:r w:rsidRPr="00F727F6">
        <w:rPr>
          <w:b/>
          <w:color w:val="000000" w:themeColor="text1"/>
          <w:sz w:val="24"/>
          <w:szCs w:val="24"/>
          <w:u w:val="single"/>
        </w:rPr>
        <w:t>.pd</w:t>
      </w:r>
      <w:proofErr w:type="spellEnd"/>
      <w:r w:rsidRPr="00F727F6">
        <w:rPr>
          <w:b/>
          <w:color w:val="000000" w:themeColor="text1"/>
          <w:sz w:val="24"/>
          <w:szCs w:val="24"/>
          <w:u w:val="single"/>
        </w:rPr>
        <w:t>f</w:t>
      </w:r>
    </w:p>
    <w:p w:rsidR="00F727F6" w:rsidRPr="00734E57" w:rsidRDefault="00CB5540" w:rsidP="00734E57">
      <w:pPr>
        <w:pStyle w:val="Tekstpodstawowy2"/>
        <w:numPr>
          <w:ilvl w:val="0"/>
          <w:numId w:val="74"/>
        </w:numPr>
        <w:spacing w:line="240" w:lineRule="auto"/>
        <w:rPr>
          <w:b/>
          <w:color w:val="000000" w:themeColor="text1"/>
          <w:sz w:val="24"/>
          <w:szCs w:val="24"/>
        </w:rPr>
      </w:pPr>
      <w:r w:rsidRPr="00F727F6">
        <w:rPr>
          <w:color w:val="000000" w:themeColor="text1"/>
          <w:sz w:val="24"/>
          <w:szCs w:val="24"/>
        </w:rPr>
        <w:t>Maksymalny rozmiar jednego pliku przesyłanego za pośrednictwem dedykowanych formularzy do: złożenia, zmiany, wycofania ofe</w:t>
      </w:r>
      <w:r w:rsidR="00790AF0" w:rsidRPr="00F727F6">
        <w:rPr>
          <w:color w:val="000000" w:themeColor="text1"/>
          <w:sz w:val="24"/>
          <w:szCs w:val="24"/>
        </w:rPr>
        <w:t>rty wynosi 150 MB.</w:t>
      </w:r>
    </w:p>
    <w:p w:rsidR="00E61E9D" w:rsidRPr="00C036EB" w:rsidRDefault="001F4A0B" w:rsidP="001F4A0B">
      <w:pPr>
        <w:pStyle w:val="Tekstpodstawowy2"/>
        <w:numPr>
          <w:ilvl w:val="0"/>
          <w:numId w:val="74"/>
        </w:numPr>
        <w:spacing w:line="240" w:lineRule="auto"/>
        <w:rPr>
          <w:b/>
          <w:color w:val="000000" w:themeColor="text1"/>
          <w:sz w:val="24"/>
          <w:szCs w:val="24"/>
        </w:rPr>
      </w:pPr>
      <w:r>
        <w:rPr>
          <w:sz w:val="24"/>
          <w:szCs w:val="24"/>
          <w:lang w:eastAsia="en-US"/>
        </w:rPr>
        <w:t xml:space="preserve"> O</w:t>
      </w:r>
      <w:r w:rsidR="00CB5540" w:rsidRPr="001F4A0B">
        <w:rPr>
          <w:sz w:val="24"/>
          <w:szCs w:val="24"/>
          <w:lang w:eastAsia="en-US"/>
        </w:rPr>
        <w:t xml:space="preserve">fertę </w:t>
      </w:r>
      <w:r>
        <w:rPr>
          <w:sz w:val="24"/>
          <w:szCs w:val="24"/>
          <w:lang w:eastAsia="en-US"/>
        </w:rPr>
        <w:t xml:space="preserve">wraz z załącznikami </w:t>
      </w:r>
      <w:r w:rsidR="00CB5540" w:rsidRPr="001F4A0B">
        <w:rPr>
          <w:sz w:val="24"/>
          <w:szCs w:val="24"/>
          <w:lang w:eastAsia="en-US"/>
        </w:rPr>
        <w:t xml:space="preserve">należy przygotować, w szczególności </w:t>
      </w:r>
      <w:r w:rsidR="00CB5540" w:rsidRPr="001F4A0B">
        <w:rPr>
          <w:b/>
          <w:sz w:val="24"/>
          <w:szCs w:val="24"/>
          <w:lang w:eastAsia="en-US"/>
        </w:rPr>
        <w:t>zaszyfrować</w:t>
      </w:r>
      <w:r w:rsidR="00CB5540" w:rsidRPr="001F4A0B">
        <w:rPr>
          <w:sz w:val="24"/>
          <w:szCs w:val="24"/>
          <w:lang w:eastAsia="en-US"/>
        </w:rPr>
        <w:t xml:space="preserve">, ściśle zgodnie z opisem zawartym w Instrukcji </w:t>
      </w:r>
      <w:r w:rsidR="00CB5540" w:rsidRPr="001F4A0B">
        <w:rPr>
          <w:sz w:val="24"/>
          <w:szCs w:val="24"/>
        </w:rPr>
        <w:t xml:space="preserve">dla Wykonawców dotyczącej złożenia, zmiany i wycofania oferty znajduje się na stronie internetowej pod adresem: </w:t>
      </w:r>
      <w:r w:rsidR="00CB5540" w:rsidRPr="001F4A0B">
        <w:rPr>
          <w:rFonts w:eastAsia="CIDFont+F2"/>
          <w:color w:val="000000"/>
          <w:sz w:val="24"/>
          <w:szCs w:val="24"/>
        </w:rPr>
        <w:t xml:space="preserve">„Instrukcja użytkownika”, dostępnej na stronie: </w:t>
      </w:r>
      <w:hyperlink r:id="rId28">
        <w:r w:rsidR="00CB5540" w:rsidRPr="00C036EB">
          <w:rPr>
            <w:rStyle w:val="czeinternetowe"/>
            <w:rFonts w:eastAsia="CIDFont+F2"/>
            <w:color w:val="000000" w:themeColor="text1"/>
            <w:sz w:val="24"/>
            <w:szCs w:val="24"/>
          </w:rPr>
          <w:t>https://miniportal.uzp.gov.pl/</w:t>
        </w:r>
      </w:hyperlink>
    </w:p>
    <w:p w:rsidR="001F4A0B" w:rsidRPr="00800F0B" w:rsidRDefault="00800F0B" w:rsidP="00800F0B">
      <w:pPr>
        <w:pStyle w:val="Tekstpodstawowy2"/>
        <w:numPr>
          <w:ilvl w:val="0"/>
          <w:numId w:val="74"/>
        </w:numPr>
        <w:spacing w:line="240" w:lineRule="auto"/>
        <w:rPr>
          <w:b/>
          <w:color w:val="000000" w:themeColor="text1"/>
          <w:sz w:val="24"/>
          <w:szCs w:val="24"/>
        </w:rPr>
      </w:pPr>
      <w:r w:rsidRPr="00800F0B">
        <w:rPr>
          <w:sz w:val="24"/>
          <w:szCs w:val="24"/>
        </w:rPr>
        <w:t xml:space="preserve">W przypadku przekazywania w postępowaniu dokumentu elektronicznego </w:t>
      </w:r>
      <w:r w:rsidRPr="00800F0B">
        <w:rPr>
          <w:sz w:val="24"/>
          <w:szCs w:val="24"/>
          <w:u w:val="single"/>
        </w:rPr>
        <w:t>w formacie poddającym dane kompresji ( folder .zip )</w:t>
      </w:r>
      <w:r w:rsidRPr="00800F0B">
        <w:rPr>
          <w:sz w:val="24"/>
          <w:szCs w:val="24"/>
        </w:rPr>
        <w:t>,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Pr>
          <w:szCs w:val="24"/>
        </w:rPr>
        <w:t xml:space="preserve"> </w:t>
      </w:r>
      <w:r w:rsidRPr="00800F0B">
        <w:rPr>
          <w:sz w:val="24"/>
          <w:szCs w:val="24"/>
        </w:rPr>
        <w:t>osobistym</w:t>
      </w:r>
      <w:r>
        <w:rPr>
          <w:szCs w:val="24"/>
        </w:rPr>
        <w:t>.</w:t>
      </w:r>
      <w:r w:rsidRPr="00800F0B">
        <w:rPr>
          <w:sz w:val="24"/>
          <w:szCs w:val="24"/>
          <w:lang w:eastAsia="en-US"/>
        </w:rPr>
        <w:t xml:space="preserve"> </w:t>
      </w:r>
      <w:r>
        <w:rPr>
          <w:sz w:val="24"/>
          <w:szCs w:val="24"/>
          <w:lang w:eastAsia="en-US"/>
        </w:rPr>
        <w:t xml:space="preserve">W kolejnym kroku za pośrednictwem </w:t>
      </w:r>
      <w:proofErr w:type="spellStart"/>
      <w:r>
        <w:rPr>
          <w:sz w:val="24"/>
          <w:szCs w:val="24"/>
          <w:lang w:eastAsia="en-US"/>
        </w:rPr>
        <w:t>miniPortalu</w:t>
      </w:r>
      <w:proofErr w:type="spellEnd"/>
      <w:r>
        <w:rPr>
          <w:sz w:val="24"/>
          <w:szCs w:val="24"/>
          <w:lang w:eastAsia="en-US"/>
        </w:rPr>
        <w:t xml:space="preserve"> Wykonawca zaszyfruje folder zawierający dokumenty składające się na ofertę.</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Wykonawca może złożyć tylko jedną ofertę.</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Ofertę należy sporządzić zgodnie z wymaganiami SWZ.</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Oferta musi być sporządzona w języku polskim. Podmiotowe środki dowodowe, przedmiotowe środki dowodowe oraz inne dokumenty lub oświadczenia, sporządzone w języku obcym przekazuje się wraz z tłumaczeniem na język polski.</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Oferta musi być podpisana przez osobę/y upoważnioną/e do reprezentowania Wykonawcy.</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Wszystkie załączniki do oferty stanowiące oświadczenie Wykonawcy, muszą być również podpisane przez osobę/y upoważnioną/e do reprezentowania Wykonawcy.</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Upoważnienie (pełnomocnictwo) do podpisania oferty, do poświadczania dokumentów za zgodność z oryginałem należy dołączy</w:t>
      </w:r>
      <w:r w:rsidR="00F727F6">
        <w:rPr>
          <w:rFonts w:ascii="Times New Roman" w:eastAsia="Times New Roman" w:hAnsi="Times New Roman" w:cs="Times New Roman"/>
          <w:sz w:val="24"/>
          <w:szCs w:val="24"/>
          <w:lang w:eastAsia="zh-CN"/>
        </w:rPr>
        <w:t>ć do oferty</w:t>
      </w:r>
      <w:r w:rsidRPr="00A210A8">
        <w:rPr>
          <w:rFonts w:ascii="Times New Roman" w:eastAsia="Times New Roman" w:hAnsi="Times New Roman" w:cs="Times New Roman"/>
          <w:sz w:val="24"/>
          <w:szCs w:val="24"/>
          <w:lang w:eastAsia="zh-CN"/>
        </w:rPr>
        <w:t>, o ile nie wynika ono z dokumentów rejestrowych Wykonawcy, jeżeli Zamawiający może je uzyskać za pomocą bezpłatnych i ogólnodostępnych baz danych.</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 xml:space="preserve">W przypadku, gdy w opatrzonej kwalifikowanym podpisem elektronicznym, podpisem zaufanym lub podpisem osobistym ofercie lub oświadczeniu Wykonawcy, zostały naniesione zmiany, oferta/oświadczenie Wykonawcy muszą być ponownie podpisane </w:t>
      </w:r>
      <w:r w:rsidRPr="00A210A8">
        <w:rPr>
          <w:rFonts w:ascii="Times New Roman" w:eastAsia="Times New Roman" w:hAnsi="Times New Roman" w:cs="Times New Roman"/>
          <w:sz w:val="24"/>
          <w:szCs w:val="24"/>
          <w:lang w:eastAsia="zh-CN"/>
        </w:rPr>
        <w:lastRenderedPageBreak/>
        <w:t>kwalifikowanym podpisem elektronicznym lub podpisem zaufanym lub podpisem osobistym, przez Wykonawcę lub osobę/y upoważnioną/e do reprezentowania Wykonawcy/ów wspólnie ubiegających się o udzielenie zamówienia publicznego.</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b/>
          <w:sz w:val="24"/>
          <w:szCs w:val="24"/>
          <w:lang w:eastAsia="pl-PL"/>
        </w:rPr>
        <w:t xml:space="preserve">Wycofanie lub zmiana oferty dla ofert w postaci elektronicznej: </w:t>
      </w:r>
      <w:r w:rsidRPr="00A210A8">
        <w:rPr>
          <w:rFonts w:ascii="Times New Roman" w:eastAsia="Times New Roman" w:hAnsi="Times New Roman" w:cs="Times New Roman"/>
          <w:sz w:val="24"/>
          <w:szCs w:val="24"/>
          <w:lang w:eastAsia="pl-PL"/>
        </w:rPr>
        <w:t xml:space="preserve">Wykonawca może, przed upływem terminu do składania ofert, wprowadzić zmiany do złożonej oferty lub wycofać ofertę. W tym celu należy </w:t>
      </w:r>
      <w:r w:rsidR="00734E57">
        <w:rPr>
          <w:rFonts w:ascii="Times New Roman" w:eastAsia="Times New Roman" w:hAnsi="Times New Roman" w:cs="Times New Roman"/>
          <w:sz w:val="24"/>
          <w:szCs w:val="24"/>
          <w:lang w:eastAsia="pl-PL"/>
        </w:rPr>
        <w:t xml:space="preserve">postępować zgodnie z instrukcją dostępną na </w:t>
      </w:r>
      <w:proofErr w:type="spellStart"/>
      <w:r w:rsidR="00734E57">
        <w:rPr>
          <w:rFonts w:ascii="Times New Roman" w:eastAsia="Times New Roman" w:hAnsi="Times New Roman" w:cs="Times New Roman"/>
          <w:sz w:val="24"/>
          <w:szCs w:val="24"/>
          <w:lang w:eastAsia="pl-PL"/>
        </w:rPr>
        <w:t>miniPortalu</w:t>
      </w:r>
      <w:proofErr w:type="spellEnd"/>
      <w:r w:rsidR="00734E57">
        <w:rPr>
          <w:rFonts w:ascii="Times New Roman" w:eastAsia="Times New Roman" w:hAnsi="Times New Roman" w:cs="Times New Roman"/>
          <w:sz w:val="24"/>
          <w:szCs w:val="24"/>
          <w:lang w:eastAsia="pl-PL"/>
        </w:rPr>
        <w:t>.</w:t>
      </w:r>
      <w:r w:rsidRPr="00A210A8">
        <w:rPr>
          <w:rFonts w:ascii="Times New Roman" w:eastAsia="Times New Roman" w:hAnsi="Times New Roman" w:cs="Times New Roman"/>
          <w:sz w:val="24"/>
          <w:szCs w:val="24"/>
          <w:lang w:eastAsia="pl-PL"/>
        </w:rPr>
        <w:t xml:space="preserve"> Wykonawca po upływie terminu do składania ofert nie może skutecznie dokonać zmiany ani wycofać złożonej oferty. </w:t>
      </w:r>
    </w:p>
    <w:p w:rsidR="007F12E2" w:rsidRPr="00A210A8" w:rsidRDefault="007F12E2" w:rsidP="001E692B">
      <w:pPr>
        <w:numPr>
          <w:ilvl w:val="0"/>
          <w:numId w:val="63"/>
        </w:numPr>
        <w:tabs>
          <w:tab w:val="clear" w:pos="284"/>
          <w:tab w:val="num" w:pos="426"/>
        </w:tabs>
        <w:spacing w:after="0" w:line="240" w:lineRule="auto"/>
        <w:jc w:val="both"/>
        <w:rPr>
          <w:rFonts w:ascii="Times New Roman" w:eastAsia="Times New Roman" w:hAnsi="Times New Roman" w:cs="Times New Roman"/>
          <w:sz w:val="24"/>
          <w:szCs w:val="24"/>
          <w:lang w:eastAsia="pl-PL"/>
        </w:rPr>
      </w:pPr>
      <w:r w:rsidRPr="00A210A8">
        <w:rPr>
          <w:rFonts w:ascii="Times New Roman" w:eastAsia="Times New Roman" w:hAnsi="Times New Roman" w:cs="Times New Roman"/>
          <w:sz w:val="24"/>
          <w:szCs w:val="24"/>
          <w:lang w:eastAsia="pl-PL"/>
        </w:rPr>
        <w:t xml:space="preserve">Złożona oferta wraz z załącznikami będzie jawna, z wyjątkiem informacji stanowiących tajemnicę przedsiębiorstwa. Nie ujawnia się informacji stanowiących tajemnicę przedsiębiorstwa w rozumieniu przepisów ustawy z dnia 16 kwietnia 1993 r. o zwalczaniu nieuczciwej konkurencji, jeżeli wykonawca, wraz z przekazaniem takich informacji, </w:t>
      </w:r>
      <w:r w:rsidRPr="00A210A8">
        <w:rPr>
          <w:rFonts w:ascii="Times New Roman" w:eastAsia="Times New Roman" w:hAnsi="Times New Roman" w:cs="Times New Roman"/>
          <w:b/>
          <w:sz w:val="24"/>
          <w:szCs w:val="24"/>
          <w:lang w:eastAsia="pl-PL"/>
        </w:rPr>
        <w:t>zastrzegł,</w:t>
      </w:r>
      <w:r w:rsidRPr="00A210A8">
        <w:rPr>
          <w:rFonts w:ascii="Times New Roman" w:eastAsia="Times New Roman" w:hAnsi="Times New Roman" w:cs="Times New Roman"/>
          <w:sz w:val="24"/>
          <w:szCs w:val="24"/>
          <w:lang w:eastAsia="pl-PL"/>
        </w:rPr>
        <w:t xml:space="preserve"> że nie mogą być one udostępniane </w:t>
      </w:r>
      <w:r w:rsidRPr="00A210A8">
        <w:rPr>
          <w:rFonts w:ascii="Times New Roman" w:eastAsia="Times New Roman" w:hAnsi="Times New Roman" w:cs="Times New Roman"/>
          <w:b/>
          <w:sz w:val="24"/>
          <w:szCs w:val="24"/>
          <w:lang w:eastAsia="pl-PL"/>
        </w:rPr>
        <w:t>oraz wykazał</w:t>
      </w:r>
      <w:r w:rsidRPr="00A210A8">
        <w:rPr>
          <w:rFonts w:ascii="Times New Roman" w:eastAsia="Times New Roman" w:hAnsi="Times New Roman" w:cs="Times New Roman"/>
          <w:sz w:val="24"/>
          <w:szCs w:val="24"/>
          <w:lang w:eastAsia="pl-PL"/>
        </w:rPr>
        <w:t xml:space="preserve">, że zastrzeżone informacje stanowią tajemnicę przedsiębiorstwa. Wykonawca nie może zastrzec informacji, o których mowa w art. 222 ust. 5 ustawy </w:t>
      </w:r>
      <w:proofErr w:type="spellStart"/>
      <w:r w:rsidRPr="00A210A8">
        <w:rPr>
          <w:rFonts w:ascii="Times New Roman" w:eastAsia="Times New Roman" w:hAnsi="Times New Roman" w:cs="Times New Roman"/>
          <w:sz w:val="24"/>
          <w:szCs w:val="24"/>
          <w:lang w:eastAsia="pl-PL"/>
        </w:rPr>
        <w:t>Pzp</w:t>
      </w:r>
      <w:proofErr w:type="spellEnd"/>
      <w:r w:rsidRPr="00A210A8">
        <w:rPr>
          <w:rFonts w:ascii="Times New Roman" w:eastAsia="Times New Roman" w:hAnsi="Times New Roman" w:cs="Times New Roman"/>
          <w:sz w:val="24"/>
          <w:szCs w:val="24"/>
          <w:lang w:eastAsia="pl-PL"/>
        </w:rPr>
        <w:t xml:space="preserve">. </w:t>
      </w:r>
      <w:r w:rsidRPr="00A210A8">
        <w:rPr>
          <w:rFonts w:ascii="Times New Roman" w:eastAsia="Times New Roman" w:hAnsi="Times New Roman" w:cs="Times New Roman"/>
          <w:b/>
          <w:bCs/>
          <w:iCs/>
          <w:sz w:val="24"/>
          <w:szCs w:val="24"/>
          <w:lang w:eastAsia="pl-PL"/>
        </w:rPr>
        <w:t>Wszelkie informacje stanowiące tajemnicę przedsiębiorstwa, które Wykonawca zastrzeże jako tajemnicę przedsiębiorstwa, powinn</w:t>
      </w:r>
      <w:r w:rsidR="00734E57">
        <w:rPr>
          <w:rFonts w:ascii="Times New Roman" w:eastAsia="Times New Roman" w:hAnsi="Times New Roman" w:cs="Times New Roman"/>
          <w:b/>
          <w:bCs/>
          <w:iCs/>
          <w:sz w:val="24"/>
          <w:szCs w:val="24"/>
          <w:lang w:eastAsia="pl-PL"/>
        </w:rPr>
        <w:t>y zostać złożone</w:t>
      </w:r>
      <w:r w:rsidRPr="00A210A8">
        <w:rPr>
          <w:rFonts w:ascii="Times New Roman" w:eastAsia="Times New Roman" w:hAnsi="Times New Roman" w:cs="Times New Roman"/>
          <w:b/>
          <w:bCs/>
          <w:iCs/>
          <w:sz w:val="24"/>
          <w:szCs w:val="24"/>
          <w:lang w:eastAsia="pl-PL"/>
        </w:rPr>
        <w:t xml:space="preserve"> jako o</w:t>
      </w:r>
      <w:r w:rsidR="00734E57">
        <w:rPr>
          <w:rFonts w:ascii="Times New Roman" w:eastAsia="Times New Roman" w:hAnsi="Times New Roman" w:cs="Times New Roman"/>
          <w:b/>
          <w:bCs/>
          <w:iCs/>
          <w:sz w:val="24"/>
          <w:szCs w:val="24"/>
          <w:lang w:eastAsia="pl-PL"/>
        </w:rPr>
        <w:t>sobny dokument określony</w:t>
      </w:r>
      <w:r w:rsidRPr="00A210A8">
        <w:rPr>
          <w:rFonts w:ascii="Times New Roman" w:eastAsia="Times New Roman" w:hAnsi="Times New Roman" w:cs="Times New Roman"/>
          <w:b/>
          <w:bCs/>
          <w:iCs/>
          <w:sz w:val="24"/>
          <w:szCs w:val="24"/>
          <w:lang w:eastAsia="pl-PL"/>
        </w:rPr>
        <w:t xml:space="preserve"> jako „Tajemnica przedsiębiorstwa”.</w:t>
      </w:r>
    </w:p>
    <w:p w:rsidR="007F12E2" w:rsidRPr="00A210A8" w:rsidRDefault="007F12E2" w:rsidP="001E692B">
      <w:pPr>
        <w:numPr>
          <w:ilvl w:val="0"/>
          <w:numId w:val="63"/>
        </w:numPr>
        <w:tabs>
          <w:tab w:val="clear" w:pos="284"/>
          <w:tab w:val="num" w:pos="426"/>
        </w:tabs>
        <w:spacing w:after="0" w:line="240" w:lineRule="auto"/>
        <w:jc w:val="both"/>
        <w:rPr>
          <w:rFonts w:ascii="Times New Roman" w:eastAsia="Times New Roman" w:hAnsi="Times New Roman" w:cs="Times New Roman"/>
          <w:sz w:val="24"/>
          <w:szCs w:val="24"/>
          <w:lang w:eastAsia="pl-PL"/>
        </w:rPr>
      </w:pPr>
      <w:r w:rsidRPr="00A210A8">
        <w:rPr>
          <w:rFonts w:ascii="Times New Roman" w:eastAsia="Times New Roman" w:hAnsi="Times New Roman" w:cs="Times New Roman"/>
          <w:sz w:val="24"/>
          <w:szCs w:val="24"/>
          <w:lang w:eastAsia="pl-PL"/>
        </w:rPr>
        <w:t>Po otwarciu złożonych ofert, Wykonawca, który będzie chciał skorzystać z jawności dokumentacji z postępowania (protokołu), w tym ofert, musi wystąpić w tej sprawie do Zamawiającego ze stosownym wnioskiem.</w:t>
      </w:r>
    </w:p>
    <w:p w:rsidR="007F12E2" w:rsidRPr="00A210A8" w:rsidRDefault="007F12E2" w:rsidP="001E692B">
      <w:pPr>
        <w:numPr>
          <w:ilvl w:val="0"/>
          <w:numId w:val="63"/>
        </w:numPr>
        <w:tabs>
          <w:tab w:val="clear" w:pos="284"/>
          <w:tab w:val="num" w:pos="426"/>
        </w:tabs>
        <w:spacing w:after="0" w:line="240" w:lineRule="auto"/>
        <w:jc w:val="both"/>
        <w:rPr>
          <w:rFonts w:ascii="Times New Roman" w:eastAsia="Times New Roman" w:hAnsi="Times New Roman" w:cs="Times New Roman"/>
          <w:sz w:val="24"/>
          <w:szCs w:val="24"/>
          <w:lang w:eastAsia="pl-PL"/>
        </w:rPr>
      </w:pPr>
      <w:r w:rsidRPr="00A210A8">
        <w:rPr>
          <w:rFonts w:ascii="Times New Roman" w:eastAsia="Times New Roman" w:hAnsi="Times New Roman" w:cs="Times New Roman"/>
          <w:bCs/>
          <w:sz w:val="24"/>
          <w:szCs w:val="24"/>
          <w:lang w:eastAsia="pl-PL"/>
        </w:rPr>
        <w:t>Zamawiający nie dopuszcza złożenia oferty w postaci katalogów elektronicznych.</w:t>
      </w:r>
    </w:p>
    <w:p w:rsidR="007F12E2" w:rsidRPr="00867625" w:rsidRDefault="007F12E2" w:rsidP="007F12E2">
      <w:pPr>
        <w:tabs>
          <w:tab w:val="left" w:pos="142"/>
          <w:tab w:val="left" w:pos="284"/>
          <w:tab w:val="left" w:pos="426"/>
        </w:tabs>
        <w:spacing w:after="0" w:line="240" w:lineRule="auto"/>
        <w:contextualSpacing/>
        <w:jc w:val="both"/>
        <w:rPr>
          <w:rFonts w:ascii="Times New Roman" w:eastAsia="Times New Roman" w:hAnsi="Times New Roman" w:cs="Times New Roman"/>
          <w:color w:val="FF0000"/>
          <w:sz w:val="24"/>
          <w:szCs w:val="24"/>
          <w:lang w:eastAsia="pl-PL"/>
        </w:rPr>
      </w:pPr>
    </w:p>
    <w:tbl>
      <w:tblPr>
        <w:tblW w:w="9966" w:type="dxa"/>
        <w:tblInd w:w="-24" w:type="dxa"/>
        <w:tblLayout w:type="fixed"/>
        <w:tblCellMar>
          <w:left w:w="0" w:type="dxa"/>
          <w:right w:w="0" w:type="dxa"/>
        </w:tblCellMar>
        <w:tblLook w:val="0000"/>
      </w:tblPr>
      <w:tblGrid>
        <w:gridCol w:w="9966"/>
      </w:tblGrid>
      <w:tr w:rsidR="00E61E9D" w:rsidRPr="00867625" w:rsidTr="00FB7E82">
        <w:tc>
          <w:tcPr>
            <w:tcW w:w="9966" w:type="dxa"/>
            <w:tcBorders>
              <w:top w:val="single" w:sz="4" w:space="0" w:color="000000"/>
              <w:left w:val="single" w:sz="4" w:space="0" w:color="000000"/>
              <w:bottom w:val="single" w:sz="4" w:space="0" w:color="000000"/>
              <w:right w:val="single" w:sz="4" w:space="0" w:color="000000"/>
            </w:tcBorders>
            <w:shd w:val="clear" w:color="auto" w:fill="B2B2B2"/>
          </w:tcPr>
          <w:p w:rsidR="00E61E9D" w:rsidRPr="00A210A8"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A210A8">
              <w:rPr>
                <w:rFonts w:ascii="Times New Roman" w:eastAsia="Times New Roman" w:hAnsi="Times New Roman" w:cs="Times New Roman"/>
                <w:b/>
                <w:sz w:val="24"/>
                <w:szCs w:val="24"/>
                <w:lang w:eastAsia="pl-PL"/>
              </w:rPr>
              <w:t xml:space="preserve">ROZDZIAŁ XXII.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A210A8">
              <w:rPr>
                <w:rFonts w:ascii="Times New Roman" w:eastAsia="Times New Roman" w:hAnsi="Times New Roman" w:cs="Times New Roman"/>
                <w:b/>
                <w:sz w:val="24"/>
                <w:szCs w:val="24"/>
                <w:lang w:eastAsia="pl-PL"/>
              </w:rPr>
              <w:t>OPIS SPOSOBU OBLICZENIA CENY</w:t>
            </w:r>
          </w:p>
        </w:tc>
      </w:tr>
    </w:tbl>
    <w:p w:rsidR="00E61E9D" w:rsidRPr="00867625" w:rsidRDefault="00E61E9D" w:rsidP="00E61E9D">
      <w:pPr>
        <w:tabs>
          <w:tab w:val="left" w:pos="941"/>
        </w:tabs>
        <w:spacing w:after="0" w:line="240" w:lineRule="auto"/>
        <w:ind w:left="567" w:hanging="567"/>
        <w:rPr>
          <w:rFonts w:ascii="Times New Roman" w:eastAsia="Times New Roman" w:hAnsi="Times New Roman" w:cs="Times New Roman"/>
          <w:color w:val="FF0000"/>
          <w:sz w:val="24"/>
          <w:szCs w:val="24"/>
          <w:lang w:eastAsia="pl-PL"/>
        </w:rPr>
      </w:pPr>
    </w:p>
    <w:p w:rsidR="007F12E2" w:rsidRPr="00C13911" w:rsidRDefault="00E61E9D" w:rsidP="001E692B">
      <w:pPr>
        <w:pStyle w:val="Akapitzlist"/>
        <w:numPr>
          <w:ilvl w:val="3"/>
          <w:numId w:val="69"/>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 xml:space="preserve">Wykonawca poda cenę ofertową na formularzu oferty, zgodnie z </w:t>
      </w:r>
      <w:r w:rsidRPr="00C13911">
        <w:rPr>
          <w:rFonts w:eastAsia="ArialMT" w:cs="Times New Roman"/>
          <w:b/>
          <w:color w:val="000000" w:themeColor="text1"/>
          <w:szCs w:val="24"/>
        </w:rPr>
        <w:t xml:space="preserve">załącznikiem nr 1 </w:t>
      </w:r>
      <w:r w:rsidRPr="00C13911">
        <w:rPr>
          <w:rFonts w:eastAsia="ArialMT" w:cs="Times New Roman"/>
          <w:color w:val="000000" w:themeColor="text1"/>
          <w:szCs w:val="24"/>
        </w:rPr>
        <w:t>do SWZ.</w:t>
      </w:r>
      <w:r w:rsidR="007F12E2" w:rsidRPr="00C13911">
        <w:rPr>
          <w:rFonts w:eastAsia="ArialMT" w:cs="Times New Roman"/>
          <w:color w:val="000000" w:themeColor="text1"/>
          <w:szCs w:val="24"/>
        </w:rPr>
        <w:t xml:space="preserve"> Cena oferty powinna być wyliczona przez Wykonawcę na formularzu cenowym </w:t>
      </w:r>
      <w:r w:rsidR="00C13911" w:rsidRPr="00C13911">
        <w:rPr>
          <w:rFonts w:eastAsia="ArialMT" w:cs="Times New Roman"/>
          <w:b/>
          <w:color w:val="000000" w:themeColor="text1"/>
          <w:szCs w:val="24"/>
        </w:rPr>
        <w:t xml:space="preserve">załącznik 1A część 1-10 </w:t>
      </w:r>
      <w:r w:rsidR="00C13911" w:rsidRPr="00C13911">
        <w:rPr>
          <w:rFonts w:eastAsia="ArialMT" w:cs="Times New Roman"/>
          <w:color w:val="000000" w:themeColor="text1"/>
          <w:szCs w:val="24"/>
        </w:rPr>
        <w:t xml:space="preserve">do SWZ. </w:t>
      </w:r>
    </w:p>
    <w:p w:rsidR="007F12E2" w:rsidRPr="00C13911"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Podana cena ofertowa musi zawierać wszystkie koszty zw</w:t>
      </w:r>
      <w:r w:rsidR="00D057E5">
        <w:rPr>
          <w:rFonts w:eastAsia="ArialMT" w:cs="Times New Roman"/>
          <w:color w:val="000000" w:themeColor="text1"/>
          <w:szCs w:val="24"/>
        </w:rPr>
        <w:t xml:space="preserve">iązane z realizacją zamówienia (dostawa, opakowanie) oraz wymaganiami oraz warunkami stawianymi przez Zamawiającego. </w:t>
      </w:r>
    </w:p>
    <w:p w:rsidR="007F12E2" w:rsidRPr="00C13911"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 xml:space="preserve">Cenę oferty należy podać w następujący sposób: </w:t>
      </w:r>
      <w:r w:rsidR="00D057E5">
        <w:rPr>
          <w:rFonts w:eastAsia="ArialMT" w:cs="Times New Roman"/>
          <w:color w:val="000000" w:themeColor="text1"/>
          <w:szCs w:val="24"/>
        </w:rPr>
        <w:t xml:space="preserve">cena netto  i brutto </w:t>
      </w:r>
      <w:r w:rsidR="00734E57">
        <w:rPr>
          <w:rFonts w:eastAsia="ArialMT" w:cs="Times New Roman"/>
          <w:color w:val="000000" w:themeColor="text1"/>
          <w:szCs w:val="24"/>
        </w:rPr>
        <w:t>(</w:t>
      </w:r>
      <w:r w:rsidRPr="00C13911">
        <w:rPr>
          <w:rFonts w:eastAsia="ArialMT" w:cs="Times New Roman"/>
          <w:b/>
          <w:color w:val="000000" w:themeColor="text1"/>
          <w:szCs w:val="24"/>
        </w:rPr>
        <w:t xml:space="preserve">łącznie z należnym podatkiem VAT – </w:t>
      </w:r>
      <w:r w:rsidR="00734E57">
        <w:rPr>
          <w:rFonts w:eastAsia="ArialMT" w:cs="Times New Roman"/>
          <w:color w:val="000000" w:themeColor="text1"/>
          <w:szCs w:val="24"/>
        </w:rPr>
        <w:t xml:space="preserve"> ze wskazaniem stawki procentowej</w:t>
      </w:r>
      <w:r w:rsidRPr="00C13911">
        <w:rPr>
          <w:rFonts w:eastAsia="ArialMT" w:cs="Times New Roman"/>
          <w:color w:val="000000" w:themeColor="text1"/>
          <w:szCs w:val="24"/>
        </w:rPr>
        <w:t xml:space="preserve"> podatku VAT</w:t>
      </w:r>
      <w:r w:rsidR="00734E57">
        <w:rPr>
          <w:rFonts w:eastAsia="ArialMT" w:cs="Times New Roman"/>
          <w:color w:val="000000" w:themeColor="text1"/>
          <w:szCs w:val="24"/>
        </w:rPr>
        <w:t>)</w:t>
      </w:r>
      <w:r w:rsidRPr="00C13911">
        <w:rPr>
          <w:rFonts w:eastAsia="ArialMT" w:cs="Times New Roman"/>
          <w:color w:val="000000" w:themeColor="text1"/>
          <w:szCs w:val="24"/>
        </w:rPr>
        <w:t>.</w:t>
      </w:r>
    </w:p>
    <w:p w:rsidR="007F12E2"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Cena ofertowa musi być podana w złotych polskich (PLN), cyfrowo (do drugiego miejsca po przecinku).</w:t>
      </w:r>
    </w:p>
    <w:p w:rsidR="00D057E5" w:rsidRDefault="00D057E5"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Pr>
          <w:rFonts w:eastAsia="ArialMT" w:cs="Times New Roman"/>
          <w:color w:val="000000" w:themeColor="text1"/>
          <w:szCs w:val="24"/>
        </w:rPr>
        <w:t>Cena może być tylko jedna za oferowany przedmiot zamówienia.</w:t>
      </w:r>
    </w:p>
    <w:p w:rsidR="00D057E5" w:rsidRPr="00C13911" w:rsidRDefault="00D057E5"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Pr>
          <w:rFonts w:eastAsia="ArialMT" w:cs="Times New Roman"/>
          <w:color w:val="000000" w:themeColor="text1"/>
          <w:szCs w:val="24"/>
        </w:rPr>
        <w:t>Cena nie ulega zmianie przez cały okres umowy z zastrzeżeniem okoliczności zmian</w:t>
      </w:r>
      <w:r w:rsidR="00734E57">
        <w:rPr>
          <w:rFonts w:eastAsia="ArialMT" w:cs="Times New Roman"/>
          <w:color w:val="000000" w:themeColor="text1"/>
          <w:szCs w:val="24"/>
        </w:rPr>
        <w:t xml:space="preserve"> opisanych w rozdziale XXIX SWZ</w:t>
      </w:r>
    </w:p>
    <w:p w:rsidR="007F12E2" w:rsidRPr="00C13911"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Wykonawca, składając ofertę (na formularzu oferty stanowiącym załącznik nr 1 do SWZ) informuje Zamawiającego, że wybór jego oferty będzie prowadził do powstania u Zamawiającego obowiązku podatkowego, wskazując:</w:t>
      </w:r>
    </w:p>
    <w:p w:rsidR="007F12E2" w:rsidRPr="00C13911" w:rsidRDefault="00E61E9D" w:rsidP="001E692B">
      <w:pPr>
        <w:pStyle w:val="Akapitzlist"/>
        <w:numPr>
          <w:ilvl w:val="0"/>
          <w:numId w:val="72"/>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nazwę (rodzaj) towaru lub usługi, których dostawa lub świadczenie będą prowadziły do powstania obowiązku podatkowego;</w:t>
      </w:r>
    </w:p>
    <w:p w:rsidR="007F12E2" w:rsidRPr="00C13911" w:rsidRDefault="00E61E9D" w:rsidP="001E692B">
      <w:pPr>
        <w:pStyle w:val="Akapitzlist"/>
        <w:numPr>
          <w:ilvl w:val="0"/>
          <w:numId w:val="72"/>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wartość towaru lub usługi objętego obowiązkiem podatkowym Zamawiającego, bez kwoty podatku;</w:t>
      </w:r>
    </w:p>
    <w:p w:rsidR="00E61E9D" w:rsidRPr="00C13911" w:rsidRDefault="00E61E9D" w:rsidP="001E692B">
      <w:pPr>
        <w:pStyle w:val="Akapitzlist"/>
        <w:numPr>
          <w:ilvl w:val="0"/>
          <w:numId w:val="72"/>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stawkę podatku od towarów i usług, która zgodnie z wiedzą Wykonawcy, będzie miała zastosowanie.</w:t>
      </w:r>
    </w:p>
    <w:p w:rsidR="00734E57" w:rsidRDefault="00734E57" w:rsidP="00E61E9D">
      <w:pPr>
        <w:spacing w:after="0" w:line="240" w:lineRule="auto"/>
        <w:jc w:val="both"/>
        <w:rPr>
          <w:rFonts w:ascii="Times New Roman" w:eastAsia="Times New Roman" w:hAnsi="Times New Roman" w:cs="Times New Roman"/>
          <w:b/>
          <w:sz w:val="24"/>
          <w:szCs w:val="24"/>
          <w:lang w:eastAsia="pl-PL"/>
        </w:rPr>
      </w:pPr>
    </w:p>
    <w:p w:rsidR="001F4A0B" w:rsidRDefault="001F4A0B" w:rsidP="00E61E9D">
      <w:pPr>
        <w:spacing w:after="0" w:line="240" w:lineRule="auto"/>
        <w:jc w:val="both"/>
        <w:rPr>
          <w:rFonts w:ascii="Times New Roman" w:eastAsia="Times New Roman" w:hAnsi="Times New Roman" w:cs="Times New Roman"/>
          <w:b/>
          <w:sz w:val="24"/>
          <w:szCs w:val="24"/>
          <w:lang w:eastAsia="pl-PL"/>
        </w:rPr>
      </w:pPr>
    </w:p>
    <w:p w:rsidR="00C036EB" w:rsidRPr="00C21FF5" w:rsidRDefault="00C036EB" w:rsidP="00E61E9D">
      <w:pPr>
        <w:spacing w:after="0" w:line="240" w:lineRule="auto"/>
        <w:jc w:val="both"/>
        <w:rPr>
          <w:rFonts w:ascii="Times New Roman" w:eastAsia="Times New Roman" w:hAnsi="Times New Roman" w:cs="Times New Roman"/>
          <w:b/>
          <w:sz w:val="24"/>
          <w:szCs w:val="24"/>
          <w:lang w:eastAsia="pl-PL"/>
        </w:rPr>
      </w:pPr>
    </w:p>
    <w:tbl>
      <w:tblPr>
        <w:tblW w:w="9710" w:type="dxa"/>
        <w:tblInd w:w="5" w:type="dxa"/>
        <w:tblLayout w:type="fixed"/>
        <w:tblCellMar>
          <w:left w:w="0" w:type="dxa"/>
          <w:right w:w="0" w:type="dxa"/>
        </w:tblCellMar>
        <w:tblLook w:val="0000"/>
      </w:tblPr>
      <w:tblGrid>
        <w:gridCol w:w="9710"/>
      </w:tblGrid>
      <w:tr w:rsidR="00E61E9D" w:rsidRPr="00C21FF5" w:rsidTr="00E645E3">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C21FF5" w:rsidRDefault="00E61E9D" w:rsidP="00FB7E82">
            <w:pPr>
              <w:tabs>
                <w:tab w:val="left" w:pos="-26656"/>
                <w:tab w:val="left" w:pos="17280"/>
              </w:tabs>
              <w:snapToGrid w:val="0"/>
              <w:spacing w:after="0" w:line="240" w:lineRule="auto"/>
              <w:ind w:left="720" w:hanging="720"/>
              <w:rPr>
                <w:rFonts w:ascii="Times New Roman" w:eastAsia="Times New Roman" w:hAnsi="Times New Roman" w:cs="Times New Roman"/>
                <w:b/>
                <w:sz w:val="24"/>
                <w:szCs w:val="24"/>
                <w:lang w:eastAsia="pl-PL"/>
              </w:rPr>
            </w:pPr>
            <w:r w:rsidRPr="00C21FF5">
              <w:rPr>
                <w:rFonts w:ascii="Times New Roman" w:eastAsia="Times New Roman" w:hAnsi="Times New Roman" w:cs="Times New Roman"/>
                <w:b/>
                <w:sz w:val="24"/>
                <w:szCs w:val="24"/>
                <w:lang w:eastAsia="pl-PL"/>
              </w:rPr>
              <w:t>ROZDZIAŁ XXIII</w:t>
            </w:r>
          </w:p>
          <w:p w:rsidR="00E61E9D" w:rsidRPr="00C21FF5" w:rsidRDefault="00E61E9D" w:rsidP="00FB7E82">
            <w:pPr>
              <w:tabs>
                <w:tab w:val="left" w:pos="-26656"/>
                <w:tab w:val="left" w:pos="17280"/>
              </w:tabs>
              <w:snapToGrid w:val="0"/>
              <w:spacing w:after="0" w:line="240" w:lineRule="auto"/>
              <w:ind w:left="720" w:hanging="720"/>
              <w:rPr>
                <w:rFonts w:ascii="Times New Roman" w:eastAsia="Times New Roman" w:hAnsi="Times New Roman" w:cs="Times New Roman"/>
                <w:b/>
                <w:sz w:val="24"/>
                <w:szCs w:val="24"/>
                <w:lang w:eastAsia="pl-PL"/>
              </w:rPr>
            </w:pPr>
            <w:r w:rsidRPr="00C21FF5">
              <w:rPr>
                <w:rFonts w:ascii="Times New Roman" w:eastAsia="Times New Roman" w:hAnsi="Times New Roman" w:cs="Times New Roman"/>
                <w:b/>
                <w:sz w:val="24"/>
                <w:szCs w:val="24"/>
                <w:lang w:eastAsia="pl-PL"/>
              </w:rPr>
              <w:t>SPOSÓB ORAZ TERMIN SKŁADANIA OFERT</w:t>
            </w:r>
          </w:p>
          <w:p w:rsidR="00E61E9D" w:rsidRPr="00C21FF5" w:rsidRDefault="00E61E9D" w:rsidP="00FB7E82">
            <w:pPr>
              <w:tabs>
                <w:tab w:val="left" w:pos="-26656"/>
                <w:tab w:val="left" w:pos="17280"/>
              </w:tabs>
              <w:snapToGrid w:val="0"/>
              <w:spacing w:after="0" w:line="240" w:lineRule="auto"/>
              <w:ind w:left="720" w:hanging="720"/>
              <w:rPr>
                <w:rFonts w:ascii="Times New Roman" w:eastAsia="Times New Roman" w:hAnsi="Times New Roman" w:cs="Times New Roman"/>
                <w:b/>
                <w:sz w:val="24"/>
                <w:szCs w:val="24"/>
                <w:lang w:eastAsia="pl-PL"/>
              </w:rPr>
            </w:pPr>
            <w:r w:rsidRPr="00C21FF5">
              <w:rPr>
                <w:rFonts w:ascii="Times New Roman" w:eastAsia="Times New Roman" w:hAnsi="Times New Roman" w:cs="Times New Roman"/>
                <w:b/>
                <w:sz w:val="24"/>
                <w:szCs w:val="24"/>
                <w:lang w:eastAsia="pl-PL"/>
              </w:rPr>
              <w:t>TERMIN OTWARCIA OFERT</w:t>
            </w:r>
          </w:p>
        </w:tc>
      </w:tr>
    </w:tbl>
    <w:p w:rsidR="004F1351" w:rsidRDefault="004F1351" w:rsidP="00B3559D">
      <w:pPr>
        <w:tabs>
          <w:tab w:val="left" w:pos="12240"/>
        </w:tabs>
        <w:spacing w:after="0" w:line="240" w:lineRule="auto"/>
        <w:jc w:val="both"/>
        <w:rPr>
          <w:rFonts w:ascii="Times New Roman" w:eastAsia="Times New Roman" w:hAnsi="Times New Roman" w:cs="Times New Roman"/>
          <w:bCs/>
          <w:iCs/>
          <w:sz w:val="24"/>
          <w:szCs w:val="24"/>
          <w:lang w:eastAsia="pl-PL"/>
        </w:rPr>
      </w:pPr>
    </w:p>
    <w:p w:rsidR="00B3559D" w:rsidRPr="00B3559D" w:rsidRDefault="00B3559D" w:rsidP="00B3559D">
      <w:pPr>
        <w:pStyle w:val="Akapitzlist"/>
        <w:widowControl w:val="0"/>
        <w:numPr>
          <w:ilvl w:val="0"/>
          <w:numId w:val="61"/>
        </w:numPr>
        <w:jc w:val="both"/>
        <w:rPr>
          <w:rFonts w:cs="Times New Roman"/>
          <w:szCs w:val="24"/>
        </w:rPr>
      </w:pPr>
      <w:r>
        <w:rPr>
          <w:rFonts w:cs="Times New Roman"/>
          <w:szCs w:val="24"/>
        </w:rPr>
        <w:t>Ofertę</w:t>
      </w:r>
      <w:r w:rsidR="00DF5098" w:rsidRPr="00DF5098">
        <w:rPr>
          <w:rFonts w:cs="Times New Roman"/>
          <w:szCs w:val="24"/>
        </w:rPr>
        <w:t xml:space="preserve"> należy złożyć </w:t>
      </w:r>
      <w:r w:rsidR="00DF5098" w:rsidRPr="00DF5098">
        <w:rPr>
          <w:rFonts w:cs="Times New Roman"/>
          <w:b/>
          <w:szCs w:val="24"/>
        </w:rPr>
        <w:t>w terminie do dnia 14 grudnia 2021 r. do godz. 8.30</w:t>
      </w:r>
      <w:r w:rsidR="00DF5098" w:rsidRPr="00DF5098">
        <w:rPr>
          <w:rFonts w:cs="Times New Roman"/>
          <w:szCs w:val="24"/>
        </w:rPr>
        <w:t xml:space="preserve">. Wykonawca składa ofertę za pośrednictwem </w:t>
      </w:r>
      <w:hyperlink r:id="rId29" w:history="1">
        <w:r w:rsidR="00DF5098" w:rsidRPr="00DF5098">
          <w:rPr>
            <w:rFonts w:cs="Times New Roman"/>
            <w:i/>
            <w:szCs w:val="24"/>
            <w:u w:val="single"/>
          </w:rPr>
          <w:t>„Formularza do złożenia lub wycofania oferty”</w:t>
        </w:r>
      </w:hyperlink>
      <w:r w:rsidR="00DF5098" w:rsidRPr="00DF5098">
        <w:rPr>
          <w:rFonts w:cs="Times New Roman"/>
          <w:szCs w:val="24"/>
        </w:rPr>
        <w:t xml:space="preserve"> dostępnego na </w:t>
      </w:r>
      <w:proofErr w:type="spellStart"/>
      <w:r w:rsidR="00DF5098" w:rsidRPr="00DF5098">
        <w:rPr>
          <w:rFonts w:cs="Times New Roman"/>
          <w:szCs w:val="24"/>
        </w:rPr>
        <w:t>ePUAP</w:t>
      </w:r>
      <w:proofErr w:type="spellEnd"/>
      <w:r w:rsidR="00DF5098" w:rsidRPr="00DF5098">
        <w:rPr>
          <w:rFonts w:cs="Times New Roman"/>
          <w:szCs w:val="24"/>
        </w:rPr>
        <w:t xml:space="preserve"> i udostępnionego również na </w:t>
      </w:r>
      <w:hyperlink r:id="rId30" w:history="1">
        <w:r w:rsidR="00DF5098" w:rsidRPr="00DF5098">
          <w:rPr>
            <w:rFonts w:cs="Times New Roman"/>
            <w:szCs w:val="24"/>
            <w:u w:val="single"/>
          </w:rPr>
          <w:t>miniPortalu</w:t>
        </w:r>
      </w:hyperlink>
      <w:r w:rsidR="00DF5098" w:rsidRPr="00DF5098">
        <w:rPr>
          <w:rFonts w:cs="Times New Roman"/>
          <w:szCs w:val="24"/>
        </w:rPr>
        <w:t xml:space="preserve">. Sposób złożenia oferty opisany został w Instrukcji użytkownika dostępnej na </w:t>
      </w:r>
      <w:proofErr w:type="spellStart"/>
      <w:r w:rsidR="00DF5098" w:rsidRPr="00DF5098">
        <w:rPr>
          <w:rFonts w:cs="Times New Roman"/>
          <w:szCs w:val="24"/>
        </w:rPr>
        <w:t>miniPortalu</w:t>
      </w:r>
      <w:proofErr w:type="spellEnd"/>
      <w:r w:rsidR="00DF5098" w:rsidRPr="00DF5098">
        <w:rPr>
          <w:rFonts w:cs="Times New Roman"/>
          <w:szCs w:val="24"/>
        </w:rPr>
        <w:t>.</w:t>
      </w:r>
      <w:r w:rsidR="00DF5098">
        <w:rPr>
          <w:rFonts w:cs="Times New Roman"/>
          <w:szCs w:val="24"/>
        </w:rPr>
        <w:t xml:space="preserve"> A</w:t>
      </w:r>
      <w:r w:rsidR="00DF5098" w:rsidRPr="00DF5098">
        <w:rPr>
          <w:rFonts w:cs="Times New Roman"/>
          <w:szCs w:val="24"/>
        </w:rPr>
        <w:t>dres prowadzonego postępowania:</w:t>
      </w:r>
      <w:r w:rsidR="00DF5098" w:rsidRPr="00DF5098">
        <w:rPr>
          <w:rFonts w:eastAsia="CIDFont+F2" w:cs="Times New Roman"/>
          <w:szCs w:val="24"/>
        </w:rPr>
        <w:t xml:space="preserve"> </w:t>
      </w:r>
      <w:hyperlink r:id="rId31" w:history="1">
        <w:r w:rsidRPr="003A1748">
          <w:rPr>
            <w:rStyle w:val="Hipercze"/>
            <w:rFonts w:eastAsia="CIDFont+F2" w:cs="Times New Roman"/>
            <w:b/>
            <w:szCs w:val="24"/>
          </w:rPr>
          <w:t>https://miniportal.uzp.gov.pl/</w:t>
        </w:r>
      </w:hyperlink>
    </w:p>
    <w:p w:rsidR="00B3559D"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 xml:space="preserve">Zamawiający dokona otwarcia ofert w dniu </w:t>
      </w:r>
      <w:r w:rsidR="00B3559D" w:rsidRPr="00B3559D">
        <w:rPr>
          <w:rFonts w:eastAsia="Times New Roman" w:cs="Times New Roman"/>
          <w:b/>
          <w:bCs/>
          <w:iCs/>
          <w:szCs w:val="24"/>
        </w:rPr>
        <w:t xml:space="preserve">14 grudnia </w:t>
      </w:r>
      <w:r w:rsidRPr="00B3559D">
        <w:rPr>
          <w:rFonts w:eastAsia="Times New Roman" w:cs="Times New Roman"/>
          <w:b/>
          <w:bCs/>
          <w:iCs/>
          <w:szCs w:val="24"/>
        </w:rPr>
        <w:t>2021</w:t>
      </w:r>
      <w:r w:rsidRPr="00B3559D">
        <w:rPr>
          <w:rFonts w:eastAsia="Times New Roman" w:cs="Times New Roman"/>
          <w:bCs/>
          <w:iCs/>
          <w:szCs w:val="24"/>
        </w:rPr>
        <w:t xml:space="preserve"> r. o godz. </w:t>
      </w:r>
      <w:r w:rsidR="00B3559D" w:rsidRPr="00B3559D">
        <w:rPr>
          <w:rFonts w:eastAsia="Times New Roman" w:cs="Times New Roman"/>
          <w:b/>
          <w:bCs/>
          <w:iCs/>
          <w:szCs w:val="24"/>
        </w:rPr>
        <w:t>9</w:t>
      </w:r>
      <w:r w:rsidRPr="00B3559D">
        <w:rPr>
          <w:rFonts w:eastAsia="Times New Roman" w:cs="Times New Roman"/>
          <w:b/>
          <w:bCs/>
          <w:iCs/>
          <w:szCs w:val="24"/>
        </w:rPr>
        <w:t>:00</w:t>
      </w:r>
      <w:r w:rsidR="00B3559D" w:rsidRPr="00B3559D">
        <w:rPr>
          <w:rFonts w:eastAsia="Times New Roman" w:cs="Times New Roman"/>
          <w:bCs/>
          <w:iCs/>
          <w:szCs w:val="24"/>
        </w:rPr>
        <w:t xml:space="preserve"> w siedzibie Zamawiającego</w:t>
      </w:r>
      <w:r w:rsidRPr="00B3559D">
        <w:rPr>
          <w:rFonts w:eastAsia="Times New Roman" w:cs="Times New Roman"/>
          <w:bCs/>
          <w:iCs/>
          <w:szCs w:val="24"/>
        </w:rPr>
        <w:t>,</w:t>
      </w:r>
      <w:r w:rsidR="00B3559D" w:rsidRPr="00B3559D">
        <w:rPr>
          <w:rFonts w:eastAsia="Times New Roman" w:cs="Times New Roman"/>
          <w:bCs/>
          <w:iCs/>
          <w:szCs w:val="24"/>
        </w:rPr>
        <w:t xml:space="preserve"> ul. Browarna 55, 41-260 Sławków</w:t>
      </w:r>
      <w:r w:rsidR="00B3559D" w:rsidRPr="00B3559D">
        <w:rPr>
          <w:rFonts w:cs="Times New Roman"/>
          <w:szCs w:val="24"/>
        </w:rPr>
        <w:t xml:space="preserve"> Otwarcie ofert nastąpi przy użyciu systemu teleinformatycznego. W przypadku awarii tego systemu, która spowoduje brak możliwości otwarcia ofert w terminie określonym przez Zamawiającego, otwarcie ofert następuje niezwłocznie po usunięciu awarii.</w:t>
      </w:r>
    </w:p>
    <w:p w:rsidR="00B3559D"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 xml:space="preserve"> </w:t>
      </w:r>
      <w:r w:rsidRPr="00B3559D">
        <w:rPr>
          <w:rFonts w:eastAsia="Times New Roman" w:cs="Times New Roman"/>
          <w:b/>
          <w:bCs/>
          <w:iCs/>
          <w:szCs w:val="24"/>
        </w:rPr>
        <w:t>Zamawiający nie przewiduje jawnego/publicznego otwarcia ofert.</w:t>
      </w:r>
    </w:p>
    <w:p w:rsidR="00B3559D"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Najpóźniej przed otwarciem ofert, Zamaw</w:t>
      </w:r>
      <w:r w:rsidR="00B3559D" w:rsidRPr="00B3559D">
        <w:rPr>
          <w:rFonts w:eastAsia="Times New Roman" w:cs="Times New Roman"/>
          <w:bCs/>
          <w:iCs/>
          <w:szCs w:val="24"/>
        </w:rPr>
        <w:t xml:space="preserve">iający udostępni w </w:t>
      </w:r>
      <w:proofErr w:type="spellStart"/>
      <w:r w:rsidR="00B3559D" w:rsidRPr="00B3559D">
        <w:rPr>
          <w:rFonts w:eastAsia="Times New Roman" w:cs="Times New Roman"/>
          <w:bCs/>
          <w:iCs/>
          <w:szCs w:val="24"/>
        </w:rPr>
        <w:t>miniPortalu</w:t>
      </w:r>
      <w:proofErr w:type="spellEnd"/>
      <w:r w:rsidRPr="00B3559D">
        <w:rPr>
          <w:rFonts w:eastAsia="Times New Roman" w:cs="Times New Roman"/>
          <w:bCs/>
          <w:iCs/>
          <w:szCs w:val="24"/>
        </w:rPr>
        <w:t xml:space="preserve"> informację o kwocie, jaką zamierza przeznaczyć na sfinansowanie niniejszego zamówienia (kwota wraz z podatkiem VAT).</w:t>
      </w:r>
    </w:p>
    <w:p w:rsidR="004F1351"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Niezwłocznie po otwarciu ofert Zamaw</w:t>
      </w:r>
      <w:r w:rsidR="00B3559D" w:rsidRPr="00B3559D">
        <w:rPr>
          <w:rFonts w:eastAsia="Times New Roman" w:cs="Times New Roman"/>
          <w:bCs/>
          <w:iCs/>
          <w:szCs w:val="24"/>
        </w:rPr>
        <w:t xml:space="preserve">iający udostępni w </w:t>
      </w:r>
      <w:proofErr w:type="spellStart"/>
      <w:r w:rsidR="00B3559D" w:rsidRPr="00B3559D">
        <w:rPr>
          <w:rFonts w:eastAsia="Times New Roman" w:cs="Times New Roman"/>
          <w:bCs/>
          <w:iCs/>
          <w:szCs w:val="24"/>
        </w:rPr>
        <w:t>miniPortalu</w:t>
      </w:r>
      <w:proofErr w:type="spellEnd"/>
      <w:r w:rsidRPr="00B3559D">
        <w:rPr>
          <w:rFonts w:eastAsia="Times New Roman" w:cs="Times New Roman"/>
          <w:bCs/>
          <w:iCs/>
          <w:szCs w:val="24"/>
        </w:rPr>
        <w:t xml:space="preserve"> informację o:</w:t>
      </w:r>
    </w:p>
    <w:p w:rsidR="004F1351" w:rsidRPr="00C21FF5" w:rsidRDefault="004F1351" w:rsidP="001E692B">
      <w:pPr>
        <w:widowControl w:val="0"/>
        <w:numPr>
          <w:ilvl w:val="0"/>
          <w:numId w:val="62"/>
        </w:numPr>
        <w:autoSpaceDE w:val="0"/>
        <w:spacing w:after="0" w:line="240" w:lineRule="auto"/>
        <w:contextualSpacing/>
        <w:jc w:val="both"/>
        <w:rPr>
          <w:rFonts w:ascii="Times New Roman" w:eastAsia="Calibri" w:hAnsi="Times New Roman" w:cs="Times New Roman"/>
          <w:sz w:val="24"/>
          <w:szCs w:val="24"/>
          <w:lang w:eastAsia="pl-PL"/>
        </w:rPr>
      </w:pPr>
      <w:r w:rsidRPr="00C21FF5">
        <w:rPr>
          <w:rFonts w:ascii="Times New Roman" w:eastAsia="Calibri" w:hAnsi="Times New Roman" w:cs="Times New Roman"/>
          <w:sz w:val="24"/>
          <w:szCs w:val="24"/>
          <w:lang w:eastAsia="pl-PL"/>
        </w:rPr>
        <w:t>nazwach albo imionach i nazwiskach oraz siedzibach lub miejscach prowadzonej działalności gospodarczej albo miejscach zamieszkania wykonawców, których oferty zostały otwarte;</w:t>
      </w:r>
    </w:p>
    <w:p w:rsidR="004F1351" w:rsidRPr="00C21FF5" w:rsidRDefault="00B3559D" w:rsidP="001E692B">
      <w:pPr>
        <w:widowControl w:val="0"/>
        <w:numPr>
          <w:ilvl w:val="0"/>
          <w:numId w:val="62"/>
        </w:numPr>
        <w:autoSpaceDE w:val="0"/>
        <w:spacing w:after="0" w:line="240" w:lineRule="auto"/>
        <w:contextualSpacing/>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cenach zawartych w ofertach oraz godzinach dostaw</w:t>
      </w:r>
    </w:p>
    <w:p w:rsidR="00E645E3" w:rsidRDefault="00E645E3" w:rsidP="004F1351">
      <w:pPr>
        <w:ind w:firstLine="708"/>
        <w:contextualSpacing/>
        <w:jc w:val="both"/>
        <w:rPr>
          <w:rFonts w:ascii="Times New Roman" w:eastAsia="Calibri" w:hAnsi="Times New Roman" w:cs="Times New Roman"/>
          <w:b/>
          <w:sz w:val="24"/>
          <w:szCs w:val="24"/>
          <w:lang w:eastAsia="en-US"/>
        </w:rPr>
      </w:pPr>
    </w:p>
    <w:p w:rsidR="00E645E3" w:rsidRPr="00800F0B" w:rsidRDefault="00E645E3" w:rsidP="00E645E3">
      <w:pPr>
        <w:contextualSpacing/>
        <w:jc w:val="both"/>
        <w:rPr>
          <w:rFonts w:ascii="Times New Roman" w:eastAsia="Calibri" w:hAnsi="Times New Roman" w:cs="Times New Roman"/>
          <w:color w:val="000000" w:themeColor="text1"/>
          <w:sz w:val="24"/>
          <w:szCs w:val="24"/>
          <w:lang w:eastAsia="en-US"/>
        </w:rPr>
      </w:pPr>
      <w:r w:rsidRPr="00800F0B">
        <w:rPr>
          <w:rFonts w:ascii="Times New Roman" w:eastAsia="Calibri" w:hAnsi="Times New Roman" w:cs="Times New Roman"/>
          <w:b/>
          <w:color w:val="000000" w:themeColor="text1"/>
          <w:sz w:val="24"/>
          <w:szCs w:val="24"/>
          <w:lang w:eastAsia="en-US"/>
        </w:rPr>
        <w:t>Szyfrowanie oferty:</w:t>
      </w:r>
      <w:r w:rsidRPr="00800F0B">
        <w:rPr>
          <w:rFonts w:ascii="Times New Roman" w:eastAsia="Calibri" w:hAnsi="Times New Roman" w:cs="Times New Roman"/>
          <w:color w:val="000000" w:themeColor="text1"/>
          <w:sz w:val="24"/>
          <w:szCs w:val="24"/>
          <w:lang w:eastAsia="en-US"/>
        </w:rPr>
        <w:t xml:space="preserve"> Wykonawca w celu poprawnego zaszyfrowania Oferty korzysta z systemu </w:t>
      </w:r>
      <w:hyperlink r:id="rId32" w:history="1">
        <w:proofErr w:type="spellStart"/>
        <w:r w:rsidRPr="00800F0B">
          <w:rPr>
            <w:rFonts w:ascii="Times New Roman" w:eastAsia="Calibri" w:hAnsi="Times New Roman" w:cs="Times New Roman"/>
            <w:color w:val="000000" w:themeColor="text1"/>
            <w:sz w:val="24"/>
            <w:szCs w:val="24"/>
            <w:u w:val="single"/>
            <w:lang w:eastAsia="en-US"/>
          </w:rPr>
          <w:t>miniPortal</w:t>
        </w:r>
        <w:proofErr w:type="spellEnd"/>
      </w:hyperlink>
      <w:r w:rsidRPr="00800F0B">
        <w:rPr>
          <w:rFonts w:ascii="Times New Roman" w:eastAsia="Calibri" w:hAnsi="Times New Roman" w:cs="Times New Roman"/>
          <w:color w:val="000000" w:themeColor="text1"/>
          <w:sz w:val="24"/>
          <w:szCs w:val="24"/>
          <w:lang w:eastAsia="en-US"/>
        </w:rPr>
        <w:t>.</w:t>
      </w:r>
    </w:p>
    <w:p w:rsidR="00E645E3" w:rsidRPr="00800F0B" w:rsidRDefault="00E645E3" w:rsidP="00E645E3">
      <w:pPr>
        <w:contextualSpacing/>
        <w:jc w:val="both"/>
        <w:rPr>
          <w:rFonts w:ascii="Times New Roman" w:eastAsia="Calibri" w:hAnsi="Times New Roman" w:cs="Times New Roman"/>
          <w:color w:val="000000" w:themeColor="text1"/>
          <w:sz w:val="24"/>
          <w:szCs w:val="24"/>
          <w:lang w:eastAsia="en-US"/>
        </w:rPr>
      </w:pPr>
      <w:r w:rsidRPr="00800F0B">
        <w:rPr>
          <w:rFonts w:ascii="Times New Roman" w:eastAsia="Calibri" w:hAnsi="Times New Roman" w:cs="Times New Roman"/>
          <w:color w:val="000000" w:themeColor="text1"/>
          <w:sz w:val="24"/>
          <w:szCs w:val="24"/>
          <w:lang w:eastAsia="en-US"/>
        </w:rPr>
        <w:t xml:space="preserve">Do zaszyfrowania Oferty  nie jest potrzebna ani aplikacja do szyfrowania ofert, ani plik z kluczem publicznym. Cały proces szyfrowania ma miejsce na stronie </w:t>
      </w:r>
      <w:hyperlink r:id="rId33" w:history="1">
        <w:r w:rsidRPr="00800F0B">
          <w:rPr>
            <w:rFonts w:ascii="Times New Roman" w:eastAsia="Calibri" w:hAnsi="Times New Roman" w:cs="Times New Roman"/>
            <w:color w:val="000000" w:themeColor="text1"/>
            <w:sz w:val="24"/>
            <w:szCs w:val="24"/>
            <w:u w:val="single"/>
            <w:lang w:eastAsia="en-US"/>
          </w:rPr>
          <w:t>miniPortal.uzp.gov.pl</w:t>
        </w:r>
      </w:hyperlink>
      <w:r w:rsidRPr="00800F0B">
        <w:rPr>
          <w:rFonts w:ascii="Times New Roman" w:eastAsia="Calibri" w:hAnsi="Times New Roman" w:cs="Times New Roman"/>
          <w:color w:val="000000" w:themeColor="text1"/>
          <w:sz w:val="24"/>
          <w:szCs w:val="24"/>
          <w:lang w:eastAsia="en-US"/>
        </w:rPr>
        <w:t xml:space="preserve">. </w:t>
      </w:r>
    </w:p>
    <w:p w:rsidR="00E645E3" w:rsidRPr="00E645E3" w:rsidRDefault="00E645E3" w:rsidP="00E645E3">
      <w:pPr>
        <w:contextualSpacing/>
        <w:jc w:val="both"/>
        <w:rPr>
          <w:rFonts w:ascii="Times New Roman" w:eastAsia="Calibri" w:hAnsi="Times New Roman" w:cs="Times New Roman"/>
          <w:sz w:val="24"/>
          <w:szCs w:val="24"/>
          <w:lang w:eastAsia="en-US"/>
        </w:rPr>
      </w:pPr>
      <w:r w:rsidRPr="00E645E3">
        <w:rPr>
          <w:rFonts w:ascii="Times New Roman" w:eastAsia="Calibri" w:hAnsi="Times New Roman" w:cs="Times New Roman"/>
          <w:sz w:val="24"/>
          <w:szCs w:val="24"/>
          <w:lang w:eastAsia="en-US"/>
        </w:rPr>
        <w:t xml:space="preserve">Aby zaszyfrować Ofertę Wykonawca musi na stronie </w:t>
      </w:r>
      <w:proofErr w:type="spellStart"/>
      <w:r w:rsidRPr="00E645E3">
        <w:rPr>
          <w:rFonts w:ascii="Times New Roman" w:eastAsia="Calibri" w:hAnsi="Times New Roman" w:cs="Times New Roman"/>
          <w:sz w:val="24"/>
          <w:szCs w:val="24"/>
          <w:lang w:eastAsia="en-US"/>
        </w:rPr>
        <w:t>miniPortalu</w:t>
      </w:r>
      <w:proofErr w:type="spellEnd"/>
      <w:r w:rsidRPr="00E645E3">
        <w:rPr>
          <w:rFonts w:ascii="Times New Roman" w:eastAsia="Calibri" w:hAnsi="Times New Roman" w:cs="Times New Roman"/>
          <w:sz w:val="24"/>
          <w:szCs w:val="24"/>
          <w:lang w:eastAsia="en-US"/>
        </w:rPr>
        <w:t xml:space="preserve"> wybrać w górnym menu opcję „Postępowania”, następnie na liście wszystkich postępowań wybrać to, do którego chce złożyć Ofertę i wejść w jego szczegóły „Akcje”. Następnie postępuje zgodnie ze wskazanymi w systemie krokami. </w:t>
      </w:r>
    </w:p>
    <w:p w:rsidR="00E645E3" w:rsidRPr="00B3559D" w:rsidRDefault="00E645E3" w:rsidP="00E645E3">
      <w:pPr>
        <w:widowControl w:val="0"/>
        <w:jc w:val="both"/>
        <w:rPr>
          <w:rFonts w:ascii="Times New Roman" w:hAnsi="Times New Roman" w:cs="Times New Roman"/>
          <w:sz w:val="24"/>
          <w:szCs w:val="24"/>
        </w:rPr>
      </w:pPr>
      <w:r w:rsidRPr="00E645E3">
        <w:rPr>
          <w:rFonts w:ascii="Times New Roman" w:eastAsia="Calibri" w:hAnsi="Times New Roman" w:cs="Times New Roman"/>
          <w:sz w:val="24"/>
          <w:szCs w:val="24"/>
          <w:lang w:eastAsia="en-US"/>
        </w:rPr>
        <w:t xml:space="preserve">Szczegółowy sposób zaszyfrowania Oferty opisany został w Instrukcji użytkownika dostępnej na </w:t>
      </w:r>
      <w:proofErr w:type="spellStart"/>
      <w:r w:rsidRPr="00E645E3">
        <w:rPr>
          <w:rFonts w:ascii="Times New Roman" w:eastAsia="Calibri" w:hAnsi="Times New Roman" w:cs="Times New Roman"/>
          <w:sz w:val="24"/>
          <w:szCs w:val="24"/>
          <w:lang w:eastAsia="en-US"/>
        </w:rPr>
        <w:t>miniPortalu</w:t>
      </w:r>
      <w:proofErr w:type="spellEnd"/>
      <w:r w:rsidRPr="00E645E3">
        <w:rPr>
          <w:rFonts w:ascii="Times New Roman" w:eastAsia="Calibri" w:hAnsi="Times New Roman" w:cs="Times New Roman"/>
          <w:sz w:val="24"/>
          <w:szCs w:val="24"/>
          <w:lang w:eastAsia="en-US"/>
        </w:rPr>
        <w:t>.</w:t>
      </w:r>
    </w:p>
    <w:p w:rsidR="00E61E9D" w:rsidRPr="00867625" w:rsidRDefault="00E61E9D" w:rsidP="00E61E9D">
      <w:pPr>
        <w:tabs>
          <w:tab w:val="left" w:pos="374"/>
        </w:tabs>
        <w:spacing w:after="0" w:line="240" w:lineRule="auto"/>
        <w:rPr>
          <w:rFonts w:ascii="Times New Roman" w:eastAsia="Times New Roman" w:hAnsi="Times New Roman" w:cs="Times New Roman"/>
          <w:b/>
          <w:color w:val="FF0000"/>
          <w:sz w:val="24"/>
          <w:szCs w:val="24"/>
          <w:lang w:eastAsia="pl-PL"/>
        </w:rPr>
      </w:pPr>
    </w:p>
    <w:p w:rsidR="00E61E9D" w:rsidRPr="00867625" w:rsidRDefault="00E61E9D" w:rsidP="00E61E9D">
      <w:pPr>
        <w:tabs>
          <w:tab w:val="left" w:pos="374"/>
        </w:tabs>
        <w:spacing w:after="0" w:line="240" w:lineRule="auto"/>
        <w:ind w:hanging="547"/>
        <w:rPr>
          <w:rFonts w:ascii="Times New Roman" w:eastAsia="Times New Roman" w:hAnsi="Times New Roman" w:cs="Times New Roman"/>
          <w:b/>
          <w:color w:val="FF0000"/>
          <w:sz w:val="24"/>
          <w:szCs w:val="24"/>
          <w:lang w:eastAsia="zh-CN"/>
        </w:rPr>
      </w:pPr>
    </w:p>
    <w:tbl>
      <w:tblPr>
        <w:tblW w:w="0" w:type="auto"/>
        <w:tblInd w:w="5" w:type="dxa"/>
        <w:tblLayout w:type="fixed"/>
        <w:tblCellMar>
          <w:left w:w="0" w:type="dxa"/>
          <w:right w:w="0" w:type="dxa"/>
        </w:tblCellMar>
        <w:tblLook w:val="0000"/>
      </w:tblPr>
      <w:tblGrid>
        <w:gridCol w:w="9710"/>
      </w:tblGrid>
      <w:tr w:rsidR="00E61E9D" w:rsidRPr="000A431D" w:rsidTr="00FB7E82">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0A431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0A431D">
              <w:rPr>
                <w:rFonts w:ascii="Times New Roman" w:eastAsia="Times New Roman" w:hAnsi="Times New Roman" w:cs="Times New Roman"/>
                <w:b/>
                <w:sz w:val="24"/>
                <w:szCs w:val="24"/>
                <w:lang w:eastAsia="pl-PL"/>
              </w:rPr>
              <w:t>ROZDZIAŁ XXIV</w:t>
            </w:r>
          </w:p>
          <w:p w:rsidR="00E61E9D" w:rsidRPr="000A431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0A431D">
              <w:rPr>
                <w:rFonts w:ascii="Times New Roman" w:eastAsia="Times New Roman" w:hAnsi="Times New Roman" w:cs="Times New Roman"/>
                <w:b/>
                <w:sz w:val="24"/>
                <w:szCs w:val="24"/>
                <w:lang w:eastAsia="pl-PL"/>
              </w:rPr>
              <w:t>INFORMACJE DOTYCZĄCE WALUT OBCYCH, W JAKICH MOGĄ BYĆ PROWADZONE ROZLICZENIA MIĘDZY ZAMAWIAJĄCYM A WYKONAWCĄ</w:t>
            </w:r>
          </w:p>
        </w:tc>
      </w:tr>
    </w:tbl>
    <w:p w:rsidR="00E61E9D" w:rsidRPr="000A431D" w:rsidRDefault="00E61E9D" w:rsidP="00E61E9D">
      <w:pPr>
        <w:tabs>
          <w:tab w:val="left" w:pos="374"/>
        </w:tabs>
        <w:spacing w:after="0" w:line="240" w:lineRule="auto"/>
        <w:rPr>
          <w:rFonts w:ascii="Times New Roman" w:eastAsia="Times New Roman" w:hAnsi="Times New Roman" w:cs="Times New Roman"/>
          <w:sz w:val="24"/>
          <w:szCs w:val="24"/>
          <w:lang w:eastAsia="zh-CN"/>
        </w:rPr>
      </w:pPr>
    </w:p>
    <w:p w:rsidR="00E61E9D" w:rsidRPr="000A431D" w:rsidRDefault="00E61E9D" w:rsidP="00E61E9D">
      <w:pPr>
        <w:tabs>
          <w:tab w:val="left" w:pos="374"/>
        </w:tabs>
        <w:spacing w:after="0" w:line="240" w:lineRule="auto"/>
        <w:jc w:val="both"/>
        <w:rPr>
          <w:rFonts w:ascii="Times New Roman" w:eastAsia="Times New Roman" w:hAnsi="Times New Roman" w:cs="Times New Roman"/>
          <w:b/>
          <w:sz w:val="24"/>
          <w:szCs w:val="24"/>
          <w:lang w:eastAsia="zh-CN"/>
        </w:rPr>
      </w:pPr>
      <w:r w:rsidRPr="000A431D">
        <w:rPr>
          <w:rFonts w:ascii="Times New Roman" w:eastAsia="Arial Unicode MS" w:hAnsi="Times New Roman" w:cs="Times New Roman"/>
          <w:sz w:val="24"/>
          <w:szCs w:val="24"/>
          <w:lang w:eastAsia="zh-CN"/>
        </w:rPr>
        <w:t>Rozliczenia pomiędzy Zamawiającym a Wykonawcą będą dokonywane wyłącznie w walucie PLN.</w:t>
      </w:r>
    </w:p>
    <w:p w:rsidR="00E61E9D" w:rsidRDefault="00E61E9D" w:rsidP="00E61E9D">
      <w:pPr>
        <w:tabs>
          <w:tab w:val="left" w:pos="374"/>
        </w:tabs>
        <w:spacing w:after="0" w:line="240" w:lineRule="auto"/>
        <w:ind w:hanging="547"/>
        <w:rPr>
          <w:rFonts w:ascii="Times New Roman" w:eastAsia="Times New Roman" w:hAnsi="Times New Roman" w:cs="Times New Roman"/>
          <w:b/>
          <w:color w:val="FF0000"/>
          <w:sz w:val="24"/>
          <w:szCs w:val="24"/>
          <w:lang w:eastAsia="zh-CN"/>
        </w:rPr>
      </w:pPr>
    </w:p>
    <w:p w:rsidR="00B3559D" w:rsidRPr="00867625" w:rsidRDefault="00B3559D" w:rsidP="00800F0B">
      <w:pPr>
        <w:tabs>
          <w:tab w:val="left" w:pos="374"/>
        </w:tabs>
        <w:spacing w:after="0" w:line="240" w:lineRule="auto"/>
        <w:rPr>
          <w:rFonts w:ascii="Times New Roman" w:eastAsia="Times New Roman" w:hAnsi="Times New Roman" w:cs="Times New Roman"/>
          <w:b/>
          <w:color w:val="FF0000"/>
          <w:sz w:val="24"/>
          <w:szCs w:val="24"/>
          <w:lang w:eastAsia="zh-CN"/>
        </w:rPr>
      </w:pPr>
    </w:p>
    <w:tbl>
      <w:tblPr>
        <w:tblW w:w="9710" w:type="dxa"/>
        <w:tblInd w:w="5" w:type="dxa"/>
        <w:tblLayout w:type="fixed"/>
        <w:tblCellMar>
          <w:left w:w="0" w:type="dxa"/>
          <w:right w:w="0" w:type="dxa"/>
        </w:tblCellMar>
        <w:tblLook w:val="0000"/>
      </w:tblPr>
      <w:tblGrid>
        <w:gridCol w:w="9710"/>
      </w:tblGrid>
      <w:tr w:rsidR="00E61E9D" w:rsidRPr="00867625" w:rsidTr="007B7056">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0A431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0A431D">
              <w:rPr>
                <w:rFonts w:ascii="Times New Roman" w:eastAsia="Times New Roman" w:hAnsi="Times New Roman" w:cs="Times New Roman"/>
                <w:b/>
                <w:sz w:val="24"/>
                <w:szCs w:val="24"/>
                <w:lang w:eastAsia="pl-PL"/>
              </w:rPr>
              <w:lastRenderedPageBreak/>
              <w:t>ROZDZIAŁ XXV</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0A431D">
              <w:rPr>
                <w:rFonts w:ascii="Times New Roman" w:eastAsia="Times New Roman" w:hAnsi="Times New Roman" w:cs="Times New Roman"/>
                <w:b/>
                <w:sz w:val="24"/>
                <w:szCs w:val="24"/>
                <w:lang w:eastAsia="pl-PL"/>
              </w:rPr>
              <w:t>OPIS KRYTERIÓW, KTÓRYMI ZAMAWIAJĄCY BĘDZIE SIĘ KIEROWAŁ PRZY WYBORZE OFERTY WRAZ Z PODANIEM WAG TYCH KRYTERIÓW I SPOSOBU OCENY OFERT</w:t>
            </w:r>
          </w:p>
        </w:tc>
      </w:tr>
    </w:tbl>
    <w:p w:rsidR="007B7056" w:rsidRDefault="007B7056" w:rsidP="00B3559D">
      <w:pPr>
        <w:spacing w:after="0" w:line="100" w:lineRule="atLeast"/>
        <w:ind w:left="700"/>
        <w:jc w:val="both"/>
        <w:rPr>
          <w:rFonts w:ascii="Times New Roman" w:hAnsi="Times New Roman" w:cs="Times New Roman"/>
          <w:sz w:val="24"/>
          <w:szCs w:val="24"/>
        </w:rPr>
      </w:pPr>
      <w:r>
        <w:rPr>
          <w:rFonts w:ascii="Times New Roman" w:hAnsi="Times New Roman" w:cs="Times New Roman"/>
          <w:sz w:val="24"/>
          <w:szCs w:val="24"/>
        </w:rPr>
        <w:t>Przy wyborze najkorzystniejszej oferty zamawiający będzie się kierował następującymi kryteriami:</w:t>
      </w:r>
    </w:p>
    <w:p w:rsidR="007B7056" w:rsidRDefault="007B7056" w:rsidP="007B7056">
      <w:pPr>
        <w:spacing w:after="120" w:line="100" w:lineRule="atLeast"/>
        <w:jc w:val="both"/>
        <w:rPr>
          <w:rFonts w:ascii="Times New Roman" w:hAnsi="Times New Roman" w:cs="Times New Roman"/>
          <w:sz w:val="24"/>
          <w:szCs w:val="24"/>
        </w:rPr>
      </w:pPr>
    </w:p>
    <w:p w:rsidR="007B7056" w:rsidRDefault="007B7056" w:rsidP="007B7056">
      <w:pPr>
        <w:spacing w:after="120" w:line="100" w:lineRule="atLeast"/>
        <w:jc w:val="both"/>
        <w:rPr>
          <w:rFonts w:ascii="Times New Roman" w:hAnsi="Times New Roman" w:cs="Times New Roman"/>
          <w:sz w:val="24"/>
          <w:szCs w:val="24"/>
        </w:rPr>
      </w:pPr>
    </w:p>
    <w:tbl>
      <w:tblPr>
        <w:tblW w:w="0" w:type="auto"/>
        <w:tblInd w:w="-50" w:type="dxa"/>
        <w:tblLayout w:type="fixed"/>
        <w:tblLook w:val="0000"/>
      </w:tblPr>
      <w:tblGrid>
        <w:gridCol w:w="4690"/>
        <w:gridCol w:w="4790"/>
      </w:tblGrid>
      <w:tr w:rsidR="007B7056" w:rsidTr="00C84E2F">
        <w:tc>
          <w:tcPr>
            <w:tcW w:w="4690"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Kryterium</w:t>
            </w:r>
          </w:p>
        </w:tc>
        <w:tc>
          <w:tcPr>
            <w:tcW w:w="4790"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Waga %</w:t>
            </w:r>
          </w:p>
        </w:tc>
      </w:tr>
      <w:tr w:rsidR="007B7056" w:rsidTr="00C84E2F">
        <w:tc>
          <w:tcPr>
            <w:tcW w:w="4690" w:type="dxa"/>
            <w:tcBorders>
              <w:top w:val="single" w:sz="4" w:space="0" w:color="000000"/>
              <w:left w:val="single" w:sz="4" w:space="0" w:color="000000"/>
              <w:bottom w:val="single" w:sz="4" w:space="0" w:color="000000"/>
            </w:tcBorders>
            <w:shd w:val="clear" w:color="auto" w:fill="auto"/>
          </w:tcPr>
          <w:p w:rsidR="007B7056" w:rsidRDefault="007B7056" w:rsidP="001E692B">
            <w:pPr>
              <w:pStyle w:val="Akapitzlist"/>
              <w:numPr>
                <w:ilvl w:val="0"/>
                <w:numId w:val="54"/>
              </w:numPr>
              <w:suppressAutoHyphens/>
              <w:spacing w:after="0" w:line="100" w:lineRule="atLeast"/>
              <w:contextualSpacing w:val="0"/>
              <w:jc w:val="both"/>
              <w:rPr>
                <w:rFonts w:cs="Times New Roman"/>
                <w:b/>
                <w:szCs w:val="24"/>
              </w:rPr>
            </w:pPr>
            <w:r>
              <w:rPr>
                <w:rFonts w:cs="Times New Roman"/>
                <w:b/>
                <w:szCs w:val="24"/>
              </w:rPr>
              <w:t>Cena</w:t>
            </w:r>
          </w:p>
        </w:tc>
        <w:tc>
          <w:tcPr>
            <w:tcW w:w="4790"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60%</w:t>
            </w:r>
          </w:p>
        </w:tc>
      </w:tr>
      <w:tr w:rsidR="007B7056" w:rsidTr="00C84E2F">
        <w:tc>
          <w:tcPr>
            <w:tcW w:w="4690" w:type="dxa"/>
            <w:tcBorders>
              <w:top w:val="single" w:sz="4" w:space="0" w:color="000000"/>
              <w:left w:val="single" w:sz="4" w:space="0" w:color="000000"/>
              <w:bottom w:val="single" w:sz="4" w:space="0" w:color="000000"/>
            </w:tcBorders>
            <w:shd w:val="clear" w:color="auto" w:fill="auto"/>
          </w:tcPr>
          <w:p w:rsidR="007B7056" w:rsidRDefault="007B7056" w:rsidP="001E692B">
            <w:pPr>
              <w:pStyle w:val="Akapitzlist"/>
              <w:numPr>
                <w:ilvl w:val="0"/>
                <w:numId w:val="54"/>
              </w:numPr>
              <w:suppressAutoHyphens/>
              <w:spacing w:after="0" w:line="100" w:lineRule="atLeast"/>
              <w:contextualSpacing w:val="0"/>
              <w:jc w:val="both"/>
              <w:rPr>
                <w:rFonts w:cs="Times New Roman"/>
                <w:b/>
                <w:szCs w:val="24"/>
              </w:rPr>
            </w:pPr>
            <w:r>
              <w:rPr>
                <w:rFonts w:cs="Times New Roman"/>
                <w:b/>
                <w:szCs w:val="24"/>
              </w:rPr>
              <w:t>Godzina dostawy</w:t>
            </w:r>
          </w:p>
        </w:tc>
        <w:tc>
          <w:tcPr>
            <w:tcW w:w="4790"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40%</w:t>
            </w:r>
          </w:p>
        </w:tc>
      </w:tr>
    </w:tbl>
    <w:p w:rsidR="007B7056" w:rsidRDefault="007B7056" w:rsidP="007B7056">
      <w:pPr>
        <w:spacing w:after="120" w:line="100" w:lineRule="atLeast"/>
        <w:jc w:val="both"/>
        <w:rPr>
          <w:rFonts w:ascii="Times New Roman" w:hAnsi="Times New Roman" w:cs="Times New Roman"/>
          <w:sz w:val="24"/>
          <w:szCs w:val="24"/>
        </w:rPr>
      </w:pPr>
    </w:p>
    <w:p w:rsidR="007B7056" w:rsidRDefault="007B7056" w:rsidP="001E692B">
      <w:pPr>
        <w:pStyle w:val="Tekstpodstawowy31"/>
        <w:numPr>
          <w:ilvl w:val="0"/>
          <w:numId w:val="52"/>
        </w:numPr>
        <w:tabs>
          <w:tab w:val="left" w:pos="1418"/>
        </w:tabs>
        <w:spacing w:line="100" w:lineRule="atLeast"/>
        <w:jc w:val="both"/>
        <w:rPr>
          <w:rFonts w:ascii="Times New Roman" w:hAnsi="Times New Roman" w:cs="Times New Roman"/>
          <w:b/>
          <w:sz w:val="24"/>
          <w:szCs w:val="24"/>
        </w:rPr>
      </w:pPr>
      <w:r>
        <w:rPr>
          <w:rFonts w:ascii="Times New Roman" w:hAnsi="Times New Roman" w:cs="Times New Roman"/>
          <w:sz w:val="24"/>
          <w:szCs w:val="24"/>
        </w:rPr>
        <w:t>za najkorzystniejszą ofertę zamawiający uzna ofertę o największej liczbie punktów;</w:t>
      </w:r>
    </w:p>
    <w:p w:rsidR="007B7056" w:rsidRDefault="007B7056" w:rsidP="001E692B">
      <w:pPr>
        <w:pStyle w:val="Tekstpodstawowy31"/>
        <w:numPr>
          <w:ilvl w:val="0"/>
          <w:numId w:val="55"/>
        </w:numPr>
        <w:tabs>
          <w:tab w:val="left" w:pos="1418"/>
        </w:tabs>
        <w:spacing w:line="100" w:lineRule="atLeast"/>
        <w:jc w:val="both"/>
        <w:rPr>
          <w:rFonts w:ascii="Times New Roman" w:hAnsi="Times New Roman" w:cs="Times New Roman"/>
          <w:sz w:val="24"/>
          <w:szCs w:val="24"/>
        </w:rPr>
      </w:pPr>
      <w:r>
        <w:rPr>
          <w:rFonts w:ascii="Times New Roman" w:hAnsi="Times New Roman" w:cs="Times New Roman"/>
          <w:b/>
          <w:sz w:val="24"/>
          <w:szCs w:val="24"/>
        </w:rPr>
        <w:t>Opis I kryterium – Cena ( C )</w:t>
      </w:r>
    </w:p>
    <w:p w:rsidR="007B7056" w:rsidRDefault="007B7056" w:rsidP="001E692B">
      <w:pPr>
        <w:numPr>
          <w:ilvl w:val="0"/>
          <w:numId w:val="52"/>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do porównania ofert pod uwagę brana będzie cena oferty brutto;</w:t>
      </w:r>
    </w:p>
    <w:p w:rsidR="007B7056" w:rsidRDefault="007B7056" w:rsidP="001E692B">
      <w:pPr>
        <w:numPr>
          <w:ilvl w:val="0"/>
          <w:numId w:val="52"/>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obliczenia dokonywane będą z dokładnością do dwóch miejsc po przecinku</w:t>
      </w:r>
    </w:p>
    <w:p w:rsidR="007B7056" w:rsidRDefault="007B7056" w:rsidP="001E692B">
      <w:pPr>
        <w:pStyle w:val="Tekstpodstawowy31"/>
        <w:numPr>
          <w:ilvl w:val="0"/>
          <w:numId w:val="52"/>
        </w:numPr>
        <w:tabs>
          <w:tab w:val="left" w:pos="1418"/>
        </w:tabs>
        <w:spacing w:after="0" w:line="100" w:lineRule="atLeast"/>
        <w:jc w:val="both"/>
        <w:rPr>
          <w:rFonts w:ascii="Times New Roman" w:hAnsi="Times New Roman" w:cs="Times New Roman"/>
          <w:sz w:val="24"/>
          <w:szCs w:val="24"/>
        </w:rPr>
      </w:pPr>
      <w:r>
        <w:rPr>
          <w:rFonts w:ascii="Times New Roman" w:hAnsi="Times New Roman" w:cs="Times New Roman"/>
          <w:sz w:val="24"/>
          <w:szCs w:val="24"/>
        </w:rPr>
        <w:t>ocena punktowa pozostałych ofert zostanie dokonana zgodnie z wzorem:</w:t>
      </w:r>
    </w:p>
    <w:p w:rsidR="007B7056" w:rsidRDefault="007B7056" w:rsidP="007B7056">
      <w:pPr>
        <w:pStyle w:val="Tekstpodstawowy31"/>
        <w:tabs>
          <w:tab w:val="left" w:pos="1418"/>
        </w:tabs>
        <w:spacing w:after="0" w:line="100" w:lineRule="atLeast"/>
        <w:ind w:left="720"/>
        <w:jc w:val="both"/>
        <w:rPr>
          <w:rFonts w:ascii="Times New Roman" w:hAnsi="Times New Roman" w:cs="Times New Roman"/>
          <w:sz w:val="24"/>
          <w:szCs w:val="24"/>
        </w:rPr>
      </w:pPr>
    </w:p>
    <w:p w:rsidR="007B7056" w:rsidRDefault="007B7056" w:rsidP="007B7056">
      <w:pPr>
        <w:pStyle w:val="Tekstpodstawowy31"/>
        <w:tabs>
          <w:tab w:val="left" w:pos="1418"/>
        </w:tabs>
        <w:spacing w:after="0" w:line="100" w:lineRule="atLeast"/>
        <w:ind w:left="720"/>
        <w:jc w:val="both"/>
        <w:rPr>
          <w:rFonts w:ascii="Times New Roman" w:hAnsi="Times New Roman" w:cs="Times New Roman"/>
          <w:b/>
          <w:sz w:val="24"/>
          <w:szCs w:val="24"/>
        </w:rPr>
      </w:pPr>
      <w:proofErr w:type="spellStart"/>
      <w:r>
        <w:rPr>
          <w:rFonts w:ascii="Times New Roman" w:hAnsi="Times New Roman" w:cs="Times New Roman"/>
          <w:b/>
          <w:sz w:val="24"/>
          <w:szCs w:val="24"/>
        </w:rPr>
        <w:t>C=cena</w:t>
      </w:r>
      <w:proofErr w:type="spellEnd"/>
      <w:r>
        <w:rPr>
          <w:rFonts w:ascii="Times New Roman" w:hAnsi="Times New Roman" w:cs="Times New Roman"/>
          <w:b/>
          <w:sz w:val="24"/>
          <w:szCs w:val="24"/>
        </w:rPr>
        <w:t xml:space="preserve"> najniższa z badanych ofert(</w:t>
      </w:r>
      <w:proofErr w:type="spellStart"/>
      <w:r>
        <w:rPr>
          <w:rFonts w:ascii="Times New Roman" w:hAnsi="Times New Roman" w:cs="Times New Roman"/>
          <w:b/>
          <w:sz w:val="24"/>
          <w:szCs w:val="24"/>
        </w:rPr>
        <w:t>Cn</w:t>
      </w:r>
      <w:proofErr w:type="spellEnd"/>
      <w:r>
        <w:rPr>
          <w:rFonts w:ascii="Times New Roman" w:hAnsi="Times New Roman" w:cs="Times New Roman"/>
          <w:b/>
          <w:sz w:val="24"/>
          <w:szCs w:val="24"/>
        </w:rPr>
        <w:t>)/cena oferty badanej(</w:t>
      </w:r>
      <w:proofErr w:type="spellStart"/>
      <w:r>
        <w:rPr>
          <w:rFonts w:ascii="Times New Roman" w:hAnsi="Times New Roman" w:cs="Times New Roman"/>
          <w:b/>
          <w:sz w:val="24"/>
          <w:szCs w:val="24"/>
        </w:rPr>
        <w:t>Cbd</w:t>
      </w:r>
      <w:proofErr w:type="spellEnd"/>
      <w:r>
        <w:rPr>
          <w:rFonts w:ascii="Times New Roman" w:hAnsi="Times New Roman" w:cs="Times New Roman"/>
          <w:b/>
          <w:sz w:val="24"/>
          <w:szCs w:val="24"/>
        </w:rPr>
        <w:t xml:space="preserve">) x 100pkt x 60% </w:t>
      </w:r>
    </w:p>
    <w:p w:rsidR="007B7056" w:rsidRDefault="007B7056" w:rsidP="001E692B">
      <w:pPr>
        <w:pStyle w:val="Tekstpodstawowy31"/>
        <w:numPr>
          <w:ilvl w:val="0"/>
          <w:numId w:val="55"/>
        </w:numPr>
        <w:tabs>
          <w:tab w:val="left" w:pos="1418"/>
        </w:tabs>
        <w:spacing w:after="240"/>
        <w:rPr>
          <w:rFonts w:ascii="Times New Roman" w:hAnsi="Times New Roman" w:cs="Times New Roman"/>
          <w:sz w:val="24"/>
          <w:szCs w:val="24"/>
        </w:rPr>
      </w:pPr>
      <w:r>
        <w:rPr>
          <w:rFonts w:ascii="Times New Roman" w:hAnsi="Times New Roman" w:cs="Times New Roman"/>
          <w:b/>
          <w:sz w:val="24"/>
          <w:szCs w:val="24"/>
        </w:rPr>
        <w:t>Opis II kryterium – Godzina dostawy (D)</w:t>
      </w:r>
    </w:p>
    <w:p w:rsidR="007B7056" w:rsidRDefault="007B7056" w:rsidP="001E692B">
      <w:pPr>
        <w:numPr>
          <w:ilvl w:val="0"/>
          <w:numId w:val="53"/>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Oferent składający ofertę podlega ocenie według następującej punktacji:</w:t>
      </w:r>
    </w:p>
    <w:p w:rsidR="007B7056" w:rsidRDefault="007B7056" w:rsidP="007B7056">
      <w:pPr>
        <w:spacing w:after="0" w:line="100" w:lineRule="atLeast"/>
        <w:jc w:val="both"/>
        <w:rPr>
          <w:rFonts w:ascii="Times New Roman" w:hAnsi="Times New Roman" w:cs="Times New Roman"/>
          <w:sz w:val="24"/>
          <w:szCs w:val="24"/>
        </w:rPr>
      </w:pPr>
    </w:p>
    <w:tbl>
      <w:tblPr>
        <w:tblW w:w="0" w:type="auto"/>
        <w:tblInd w:w="-50" w:type="dxa"/>
        <w:tblLayout w:type="fixed"/>
        <w:tblLook w:val="0000"/>
      </w:tblPr>
      <w:tblGrid>
        <w:gridCol w:w="3127"/>
        <w:gridCol w:w="3127"/>
        <w:gridCol w:w="3228"/>
      </w:tblGrid>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Godzina dostawy</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Przyznane punkty</w:t>
            </w:r>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Oferta</w:t>
            </w: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 xml:space="preserve">              6:00 – 6:15</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40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Powyżej 6:15 – 6:30</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30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 xml:space="preserve">Powyżej 6:30 – 7:00 </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Powyżej 7:00 – 7:30</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bl>
    <w:p w:rsidR="007B7056" w:rsidRDefault="007B7056" w:rsidP="007B7056">
      <w:pPr>
        <w:spacing w:after="0" w:line="100" w:lineRule="atLeast"/>
        <w:jc w:val="both"/>
        <w:rPr>
          <w:rFonts w:ascii="Times New Roman" w:hAnsi="Times New Roman" w:cs="Times New Roman"/>
          <w:b/>
          <w:sz w:val="24"/>
          <w:szCs w:val="24"/>
        </w:rPr>
      </w:pPr>
    </w:p>
    <w:p w:rsidR="007B7056" w:rsidRDefault="007B7056" w:rsidP="001E692B">
      <w:pPr>
        <w:numPr>
          <w:ilvl w:val="0"/>
          <w:numId w:val="53"/>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jeżeli wykonawca wpisze dwa lub więcej przedziały czasowe Zamawiający dla oceny przyjmie przedział czasowy z najpóźniejszą godziną dostawy</w:t>
      </w:r>
    </w:p>
    <w:p w:rsidR="007B7056" w:rsidRDefault="007B7056" w:rsidP="001E692B">
      <w:pPr>
        <w:numPr>
          <w:ilvl w:val="0"/>
          <w:numId w:val="53"/>
        </w:numPr>
        <w:spacing w:after="0" w:line="100" w:lineRule="atLeast"/>
        <w:jc w:val="both"/>
        <w:rPr>
          <w:rFonts w:ascii="Times New Roman" w:hAnsi="Times New Roman" w:cs="Times New Roman"/>
          <w:b/>
          <w:sz w:val="24"/>
          <w:szCs w:val="24"/>
        </w:rPr>
      </w:pPr>
      <w:r>
        <w:rPr>
          <w:rFonts w:ascii="Times New Roman" w:hAnsi="Times New Roman" w:cs="Times New Roman"/>
          <w:sz w:val="24"/>
          <w:szCs w:val="24"/>
        </w:rPr>
        <w:t xml:space="preserve">jeżeli Wykonawca nie wpisze żadnego przedziału czasowego Zamawiający przyzna 0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w:t>
      </w:r>
    </w:p>
    <w:p w:rsidR="007B7056" w:rsidRDefault="007B7056" w:rsidP="007B7056">
      <w:pPr>
        <w:spacing w:after="0" w:line="100" w:lineRule="atLeast"/>
        <w:ind w:left="644"/>
        <w:jc w:val="both"/>
        <w:rPr>
          <w:rFonts w:ascii="Times New Roman" w:hAnsi="Times New Roman" w:cs="Times New Roman"/>
          <w:b/>
          <w:sz w:val="24"/>
          <w:szCs w:val="24"/>
        </w:rPr>
      </w:pPr>
    </w:p>
    <w:p w:rsidR="007B7056" w:rsidRDefault="007B7056" w:rsidP="001E692B">
      <w:pPr>
        <w:pStyle w:val="Akapitzlist"/>
        <w:numPr>
          <w:ilvl w:val="0"/>
          <w:numId w:val="55"/>
        </w:numPr>
        <w:suppressAutoHyphens/>
        <w:spacing w:after="0" w:line="100" w:lineRule="atLeast"/>
        <w:contextualSpacing w:val="0"/>
        <w:jc w:val="both"/>
        <w:rPr>
          <w:rFonts w:cs="Times New Roman"/>
          <w:b/>
          <w:szCs w:val="24"/>
        </w:rPr>
      </w:pPr>
      <w:r>
        <w:rPr>
          <w:rFonts w:cs="Times New Roman"/>
          <w:b/>
          <w:szCs w:val="24"/>
        </w:rPr>
        <w:t>Obliczenie łącznej ilości punktów ( N ):</w:t>
      </w:r>
    </w:p>
    <w:p w:rsidR="007B7056" w:rsidRDefault="007B7056" w:rsidP="007B7056">
      <w:pPr>
        <w:spacing w:after="0" w:line="100" w:lineRule="atLeast"/>
        <w:jc w:val="both"/>
        <w:rPr>
          <w:rFonts w:ascii="Times New Roman" w:hAnsi="Times New Roman" w:cs="Times New Roman"/>
          <w:b/>
          <w:sz w:val="24"/>
          <w:szCs w:val="24"/>
        </w:rPr>
      </w:pPr>
    </w:p>
    <w:p w:rsidR="007B7056" w:rsidRPr="00DF5098" w:rsidRDefault="007B7056" w:rsidP="001E692B">
      <w:pPr>
        <w:pStyle w:val="Akapitzlist"/>
        <w:numPr>
          <w:ilvl w:val="0"/>
          <w:numId w:val="56"/>
        </w:numPr>
        <w:suppressAutoHyphens/>
        <w:spacing w:after="0" w:line="100" w:lineRule="atLeast"/>
        <w:contextualSpacing w:val="0"/>
        <w:jc w:val="both"/>
        <w:rPr>
          <w:rFonts w:cs="Times New Roman"/>
          <w:color w:val="000000" w:themeColor="text1"/>
          <w:szCs w:val="24"/>
        </w:rPr>
      </w:pPr>
      <w:r w:rsidRPr="00DF5098">
        <w:rPr>
          <w:rFonts w:cs="Times New Roman"/>
          <w:color w:val="000000" w:themeColor="text1"/>
          <w:szCs w:val="24"/>
        </w:rPr>
        <w:t xml:space="preserve">za najkorzystniejszą ofertę Zamawiający uzna ofertę o największej liczbie punktów wyliczoną przez Zamawiającego poprzez zsumowanie punktów wynikających z kryterium I </w:t>
      </w:r>
      <w:proofErr w:type="spellStart"/>
      <w:r w:rsidRPr="00DF5098">
        <w:rPr>
          <w:rFonts w:cs="Times New Roman"/>
          <w:color w:val="000000" w:themeColor="text1"/>
          <w:szCs w:val="24"/>
        </w:rPr>
        <w:t>i</w:t>
      </w:r>
      <w:proofErr w:type="spellEnd"/>
      <w:r w:rsidRPr="00DF5098">
        <w:rPr>
          <w:rFonts w:cs="Times New Roman"/>
          <w:color w:val="000000" w:themeColor="text1"/>
          <w:szCs w:val="24"/>
        </w:rPr>
        <w:t xml:space="preserve"> II</w:t>
      </w:r>
    </w:p>
    <w:p w:rsidR="007B7056" w:rsidRPr="00DF5098" w:rsidRDefault="007B7056" w:rsidP="007B7056">
      <w:pPr>
        <w:spacing w:after="0" w:line="100" w:lineRule="atLeast"/>
        <w:jc w:val="both"/>
        <w:rPr>
          <w:rFonts w:ascii="Times New Roman" w:hAnsi="Times New Roman" w:cs="Times New Roman"/>
          <w:color w:val="000000" w:themeColor="text1"/>
          <w:sz w:val="24"/>
          <w:szCs w:val="24"/>
        </w:rPr>
      </w:pPr>
    </w:p>
    <w:p w:rsidR="00E61E9D" w:rsidRPr="00B3559D" w:rsidRDefault="007B7056" w:rsidP="00B3559D">
      <w:pPr>
        <w:spacing w:after="0" w:line="100" w:lineRule="atLeast"/>
        <w:ind w:left="2124"/>
        <w:jc w:val="both"/>
        <w:rPr>
          <w:rFonts w:ascii="Times New Roman" w:hAnsi="Times New Roman" w:cs="Times New Roman"/>
          <w:b/>
          <w:color w:val="000000" w:themeColor="text1"/>
          <w:sz w:val="24"/>
          <w:szCs w:val="24"/>
        </w:rPr>
      </w:pPr>
      <w:r w:rsidRPr="00DF5098">
        <w:rPr>
          <w:rFonts w:ascii="Times New Roman" w:hAnsi="Times New Roman" w:cs="Times New Roman"/>
          <w:b/>
          <w:color w:val="000000" w:themeColor="text1"/>
          <w:sz w:val="24"/>
          <w:szCs w:val="24"/>
        </w:rPr>
        <w:t>C + D = N punktów</w:t>
      </w:r>
      <w:r w:rsidRPr="00DF5098">
        <w:rPr>
          <w:rFonts w:ascii="Times New Roman" w:hAnsi="Times New Roman" w:cs="Times New Roman"/>
          <w:color w:val="000000" w:themeColor="text1"/>
          <w:sz w:val="24"/>
          <w:szCs w:val="24"/>
        </w:rPr>
        <w:t xml:space="preserve"> </w:t>
      </w:r>
    </w:p>
    <w:tbl>
      <w:tblPr>
        <w:tblW w:w="0" w:type="auto"/>
        <w:tblInd w:w="5" w:type="dxa"/>
        <w:tblLayout w:type="fixed"/>
        <w:tblCellMar>
          <w:left w:w="0" w:type="dxa"/>
          <w:right w:w="0" w:type="dxa"/>
        </w:tblCellMar>
        <w:tblLook w:val="0000"/>
      </w:tblPr>
      <w:tblGrid>
        <w:gridCol w:w="9987"/>
      </w:tblGrid>
      <w:tr w:rsidR="00E61E9D" w:rsidRPr="00622AAD"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622AAD">
              <w:rPr>
                <w:rFonts w:ascii="Times New Roman" w:eastAsia="Times New Roman" w:hAnsi="Times New Roman" w:cs="Times New Roman"/>
                <w:b/>
                <w:sz w:val="24"/>
                <w:szCs w:val="24"/>
                <w:lang w:eastAsia="pl-PL"/>
              </w:rPr>
              <w:lastRenderedPageBreak/>
              <w:t xml:space="preserve">ROZDZIAŁ XXVI  </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INFORMACJE O FORMALNOŚCIACH, JAKIE POWINNY ZOSTAĆ DOPEŁNIONE PO WYBORZE OFERTY W CELU ZAWARCIA UMOWY W SPRAWIE ZAMÓWIENIA PUBLICZNEGO</w:t>
            </w:r>
          </w:p>
        </w:tc>
      </w:tr>
    </w:tbl>
    <w:p w:rsidR="00E61E9D" w:rsidRPr="00622AAD"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622AAD" w:rsidRDefault="00E61E9D" w:rsidP="00820123">
      <w:pPr>
        <w:numPr>
          <w:ilvl w:val="0"/>
          <w:numId w:val="7"/>
        </w:numPr>
        <w:spacing w:after="0" w:line="240" w:lineRule="auto"/>
        <w:jc w:val="both"/>
        <w:rPr>
          <w:rFonts w:ascii="Times New Roman" w:eastAsia="Arial" w:hAnsi="Times New Roman" w:cs="Times New Roman"/>
          <w:sz w:val="24"/>
          <w:szCs w:val="24"/>
          <w:lang w:eastAsia="pl-PL"/>
        </w:rPr>
      </w:pPr>
      <w:r w:rsidRPr="00622AAD">
        <w:rPr>
          <w:rFonts w:ascii="Times New Roman" w:eastAsia="Arial Unicode MS" w:hAnsi="Times New Roman" w:cs="Times New Roman"/>
          <w:sz w:val="24"/>
          <w:szCs w:val="24"/>
          <w:lang w:eastAsia="pl-PL"/>
        </w:rPr>
        <w:t xml:space="preserve">Podpisanie umowy nastąpi nie wcześniej niż po upływie terminów, o których mowa w art. 308 ust. 2 ustawy </w:t>
      </w:r>
      <w:proofErr w:type="spellStart"/>
      <w:r w:rsidRPr="00622AAD">
        <w:rPr>
          <w:rFonts w:ascii="Times New Roman" w:eastAsia="Arial Unicode MS" w:hAnsi="Times New Roman" w:cs="Times New Roman"/>
          <w:sz w:val="24"/>
          <w:szCs w:val="24"/>
          <w:lang w:eastAsia="pl-PL"/>
        </w:rPr>
        <w:t>Pzp</w:t>
      </w:r>
      <w:proofErr w:type="spellEnd"/>
      <w:r w:rsidRPr="00622AAD">
        <w:rPr>
          <w:rFonts w:ascii="Times New Roman" w:eastAsia="Arial Unicode MS" w:hAnsi="Times New Roman" w:cs="Times New Roman"/>
          <w:sz w:val="24"/>
          <w:szCs w:val="24"/>
          <w:lang w:eastAsia="pl-PL"/>
        </w:rPr>
        <w:t>.</w:t>
      </w:r>
    </w:p>
    <w:p w:rsidR="00E61E9D" w:rsidRPr="00622AAD" w:rsidRDefault="00E61E9D" w:rsidP="00820123">
      <w:pPr>
        <w:numPr>
          <w:ilvl w:val="0"/>
          <w:numId w:val="7"/>
        </w:numPr>
        <w:spacing w:after="0" w:line="240" w:lineRule="auto"/>
        <w:jc w:val="both"/>
        <w:rPr>
          <w:rFonts w:ascii="Times New Roman" w:eastAsia="Arial" w:hAnsi="Times New Roman" w:cs="Times New Roman"/>
          <w:sz w:val="24"/>
          <w:szCs w:val="24"/>
          <w:lang w:eastAsia="pl-PL"/>
        </w:rPr>
      </w:pPr>
      <w:r w:rsidRPr="00622AAD">
        <w:rPr>
          <w:rFonts w:ascii="Times New Roman" w:eastAsia="Arial Unicode MS" w:hAnsi="Times New Roman" w:cs="Times New Roman"/>
          <w:sz w:val="24"/>
          <w:szCs w:val="24"/>
          <w:lang w:eastAsia="pl-PL"/>
        </w:rPr>
        <w:t>Jeżeli została wybrana oferta wykonawców wspólnie ubiegających się o udzielenie zamówienia, zamawiający zażąda przed zawarciem umowy w sprawie zamówienia publicznego kopii umowy regulującej współpracę tych wykonawców.</w:t>
      </w:r>
    </w:p>
    <w:p w:rsidR="00E61E9D" w:rsidRPr="00A62E5D" w:rsidRDefault="00E61E9D" w:rsidP="00820123">
      <w:pPr>
        <w:numPr>
          <w:ilvl w:val="0"/>
          <w:numId w:val="7"/>
        </w:numPr>
        <w:spacing w:after="0" w:line="240" w:lineRule="auto"/>
        <w:jc w:val="both"/>
        <w:rPr>
          <w:rFonts w:ascii="Times New Roman" w:eastAsia="Arial" w:hAnsi="Times New Roman" w:cs="Times New Roman"/>
          <w:sz w:val="24"/>
          <w:szCs w:val="24"/>
          <w:lang w:eastAsia="pl-PL"/>
        </w:rPr>
      </w:pPr>
      <w:r w:rsidRPr="00622AAD">
        <w:rPr>
          <w:rFonts w:ascii="Times New Roman" w:eastAsia="Arial Unicode MS" w:hAnsi="Times New Roman" w:cs="Times New Roman"/>
          <w:sz w:val="24"/>
          <w:szCs w:val="24"/>
          <w:lang w:eastAsia="pl-PL"/>
        </w:rPr>
        <w:t>W przypadku, gdy umowę podpisuje inna osoba/osoby niż wskazana(e) w dokumentach rejestrowych należy złożyć pełnomocnictwo do zawa</w:t>
      </w:r>
      <w:r>
        <w:rPr>
          <w:rFonts w:ascii="Times New Roman" w:eastAsia="Arial Unicode MS" w:hAnsi="Times New Roman" w:cs="Times New Roman"/>
          <w:sz w:val="24"/>
          <w:szCs w:val="24"/>
          <w:lang w:eastAsia="pl-PL"/>
        </w:rPr>
        <w:t>rcia umowy w imieniu Wykonawcy</w:t>
      </w:r>
    </w:p>
    <w:tbl>
      <w:tblPr>
        <w:tblW w:w="0" w:type="auto"/>
        <w:tblInd w:w="5" w:type="dxa"/>
        <w:tblLayout w:type="fixed"/>
        <w:tblCellMar>
          <w:left w:w="0" w:type="dxa"/>
          <w:right w:w="0" w:type="dxa"/>
        </w:tblCellMar>
        <w:tblLook w:val="0000"/>
      </w:tblPr>
      <w:tblGrid>
        <w:gridCol w:w="9987"/>
      </w:tblGrid>
      <w:tr w:rsidR="00E61E9D" w:rsidRPr="00622AAD"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Arial" w:hAnsi="Times New Roman" w:cs="Times New Roman"/>
                <w:b/>
                <w:sz w:val="24"/>
                <w:szCs w:val="24"/>
                <w:lang w:eastAsia="pl-PL"/>
              </w:rPr>
            </w:pPr>
            <w:r w:rsidRPr="00622AAD">
              <w:rPr>
                <w:rFonts w:ascii="Times New Roman" w:eastAsia="Times New Roman" w:hAnsi="Times New Roman" w:cs="Times New Roman"/>
                <w:b/>
                <w:sz w:val="24"/>
                <w:szCs w:val="24"/>
                <w:lang w:eastAsia="pl-PL"/>
              </w:rPr>
              <w:t>ROZDZIAŁ XXVII</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 xml:space="preserve">INFORMACJE O TRYBIE OCENY OFERT </w:t>
            </w:r>
          </w:p>
        </w:tc>
      </w:tr>
    </w:tbl>
    <w:p w:rsidR="00E61E9D" w:rsidRPr="00622AAD" w:rsidRDefault="00E61E9D" w:rsidP="00E61E9D">
      <w:pPr>
        <w:pStyle w:val="Akapitzlist"/>
        <w:spacing w:after="0" w:line="240" w:lineRule="auto"/>
        <w:ind w:left="426" w:right="28"/>
        <w:contextualSpacing w:val="0"/>
        <w:jc w:val="both"/>
        <w:rPr>
          <w:rFonts w:ascii="Trebuchet MS" w:hAnsi="Trebuchet MS"/>
          <w:color w:val="auto"/>
        </w:rPr>
      </w:pP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W toku dokonywania oceny złożonych ofert Zamawiający może żądać od Wykonawców wyjaśnień dotyczących treści złożonych ofert oraz przedmiotowych środków dowodowych lub innych składanych dokumentów lub oświadczeń.</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Zamawiający poprawi w ofercie omyłki wskazane w art. 223 ust. 2 ustawy, niezwłocznie zawiadamiając o tym Wykonawcę, którego oferta zostanie poprawiona.</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bCs/>
          <w:color w:val="auto"/>
        </w:rPr>
        <w:t xml:space="preserve">Zamawiający wezwie Wykonawcę, którego oferta została najwyżej oceniona, do złożenia w wyznaczonym terminie, nie krótszym niż 5 dni od dnia wezwania, podmiotowych środków dowodowych, aktualnych na dzień złożenia podmiotowych środków dowodowych, zgodnie z Rozdziałem XII. </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Zamawiający odrzuci złożoną ofertę, w przypadku wystąpienia przynajmniej jednej z okoliczności, o których mowa w art. 226 ust. 1 ustawy.</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eastAsia="Times New Roman" w:cs="Times New Roman"/>
          <w:color w:val="auto"/>
          <w:szCs w:val="24"/>
        </w:rPr>
        <w:t>Niezwłocznie po wyborze najkorzystniejszej oferty zamawiający informuje równocześnie wykonawców, którzy złożyli oferty, o:</w:t>
      </w:r>
    </w:p>
    <w:p w:rsidR="00E61E9D" w:rsidRPr="00622AAD" w:rsidRDefault="00E61E9D" w:rsidP="00820123">
      <w:pPr>
        <w:pStyle w:val="Akapitzlist"/>
        <w:numPr>
          <w:ilvl w:val="0"/>
          <w:numId w:val="31"/>
        </w:numPr>
        <w:spacing w:after="0" w:line="240" w:lineRule="auto"/>
        <w:ind w:right="28"/>
        <w:jc w:val="both"/>
        <w:rPr>
          <w:rFonts w:cs="Times New Roman"/>
          <w:color w:val="auto"/>
        </w:rPr>
      </w:pPr>
      <w:r w:rsidRPr="00622AAD">
        <w:rPr>
          <w:rFonts w:eastAsia="Times New Roman" w:cs="Times New Roman"/>
          <w:color w:val="auto"/>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61E9D" w:rsidRPr="00622AAD" w:rsidRDefault="00E61E9D" w:rsidP="00820123">
      <w:pPr>
        <w:pStyle w:val="Akapitzlist"/>
        <w:numPr>
          <w:ilvl w:val="0"/>
          <w:numId w:val="31"/>
        </w:numPr>
        <w:spacing w:after="0" w:line="240" w:lineRule="auto"/>
        <w:ind w:right="28"/>
        <w:jc w:val="both"/>
        <w:rPr>
          <w:rFonts w:cs="Times New Roman"/>
          <w:color w:val="auto"/>
        </w:rPr>
      </w:pPr>
      <w:r w:rsidRPr="00622AAD">
        <w:rPr>
          <w:rFonts w:eastAsia="Times New Roman" w:cs="Times New Roman"/>
          <w:color w:val="auto"/>
          <w:szCs w:val="24"/>
        </w:rPr>
        <w:t>wykonawcach, których oferty zostały odrzucone</w:t>
      </w:r>
    </w:p>
    <w:p w:rsidR="00E61E9D" w:rsidRPr="00622AAD" w:rsidRDefault="00E61E9D" w:rsidP="00E61E9D">
      <w:pPr>
        <w:shd w:val="clear" w:color="auto" w:fill="FFFFFF"/>
        <w:spacing w:after="0" w:line="240" w:lineRule="auto"/>
        <w:ind w:left="59"/>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sz w:val="24"/>
          <w:szCs w:val="24"/>
          <w:lang w:eastAsia="pl-PL"/>
        </w:rPr>
        <w:t>- podając uzasadnienie faktyczne i prawne.</w:t>
      </w:r>
    </w:p>
    <w:p w:rsidR="00E61E9D" w:rsidRPr="00622AAD" w:rsidRDefault="00E61E9D" w:rsidP="00820123">
      <w:pPr>
        <w:pStyle w:val="Akapitzlist"/>
        <w:numPr>
          <w:ilvl w:val="0"/>
          <w:numId w:val="32"/>
        </w:numPr>
        <w:shd w:val="clear" w:color="auto" w:fill="FFFFFF"/>
        <w:spacing w:after="0" w:line="240" w:lineRule="auto"/>
        <w:jc w:val="both"/>
        <w:rPr>
          <w:rFonts w:eastAsia="Times New Roman" w:cs="Times New Roman"/>
          <w:color w:val="auto"/>
          <w:szCs w:val="24"/>
        </w:rPr>
      </w:pPr>
      <w:r w:rsidRPr="00622AAD">
        <w:rPr>
          <w:rFonts w:eastAsia="Times New Roman" w:cs="Times New Roman"/>
          <w:color w:val="auto"/>
          <w:szCs w:val="24"/>
        </w:rPr>
        <w:t>Zamawiający udostępnia niezwłocznie informacje, o których mowa w pun</w:t>
      </w:r>
      <w:r w:rsidR="007B7056">
        <w:rPr>
          <w:rFonts w:eastAsia="Times New Roman" w:cs="Times New Roman"/>
          <w:color w:val="auto"/>
          <w:szCs w:val="24"/>
        </w:rPr>
        <w:t xml:space="preserve">kcie 6 </w:t>
      </w:r>
      <w:proofErr w:type="spellStart"/>
      <w:r w:rsidR="007B7056">
        <w:rPr>
          <w:rFonts w:eastAsia="Times New Roman" w:cs="Times New Roman"/>
          <w:color w:val="auto"/>
          <w:szCs w:val="24"/>
        </w:rPr>
        <w:t>ppkt</w:t>
      </w:r>
      <w:proofErr w:type="spellEnd"/>
      <w:r w:rsidR="007B7056">
        <w:rPr>
          <w:rFonts w:eastAsia="Times New Roman" w:cs="Times New Roman"/>
          <w:color w:val="auto"/>
          <w:szCs w:val="24"/>
        </w:rPr>
        <w:t xml:space="preserve"> 1).</w:t>
      </w:r>
    </w:p>
    <w:p w:rsidR="00E61E9D" w:rsidRPr="00622AAD" w:rsidRDefault="00E61E9D" w:rsidP="00820123">
      <w:pPr>
        <w:pStyle w:val="Akapitzlist"/>
        <w:numPr>
          <w:ilvl w:val="0"/>
          <w:numId w:val="32"/>
        </w:numPr>
        <w:shd w:val="clear" w:color="auto" w:fill="FFFFFF"/>
        <w:spacing w:after="0" w:line="240" w:lineRule="auto"/>
        <w:jc w:val="both"/>
        <w:rPr>
          <w:rFonts w:eastAsia="Times New Roman" w:cs="Times New Roman"/>
          <w:color w:val="auto"/>
          <w:szCs w:val="24"/>
        </w:rPr>
      </w:pPr>
      <w:r w:rsidRPr="00622AAD">
        <w:rPr>
          <w:rFonts w:cs="Times New Roman"/>
          <w:color w:val="auto"/>
        </w:rPr>
        <w:t xml:space="preserve">Zamawiający unieważni postępowanie w przypadkach, określonych w ustawie </w:t>
      </w:r>
      <w:proofErr w:type="spellStart"/>
      <w:r w:rsidRPr="00622AAD">
        <w:rPr>
          <w:rFonts w:cs="Times New Roman"/>
          <w:color w:val="auto"/>
        </w:rPr>
        <w:t>Pzp</w:t>
      </w:r>
      <w:proofErr w:type="spellEnd"/>
      <w:r w:rsidRPr="00622AAD">
        <w:rPr>
          <w:rFonts w:cs="Times New Roman"/>
          <w:color w:val="auto"/>
        </w:rPr>
        <w:t>.</w:t>
      </w:r>
    </w:p>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622AAD"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622AAD">
              <w:rPr>
                <w:rFonts w:ascii="Times New Roman" w:eastAsia="Times New Roman" w:hAnsi="Times New Roman" w:cs="Times New Roman"/>
                <w:b/>
                <w:sz w:val="24"/>
                <w:szCs w:val="24"/>
                <w:lang w:eastAsia="pl-PL"/>
              </w:rPr>
              <w:t>ROZDZIAŁ XXVIII</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WYMAGANIA DOTYCZĄCE ZABEZPIECZENIA NALEŻYTEGO WYKONANIA UMOWY</w:t>
            </w:r>
          </w:p>
        </w:tc>
      </w:tr>
    </w:tbl>
    <w:p w:rsidR="00E61E9D" w:rsidRPr="00622AAD" w:rsidRDefault="00E61E9D" w:rsidP="00E61E9D">
      <w:pPr>
        <w:autoSpaceDE w:val="0"/>
        <w:spacing w:after="0" w:line="240" w:lineRule="auto"/>
        <w:ind w:left="426" w:hanging="426"/>
        <w:jc w:val="both"/>
        <w:rPr>
          <w:rFonts w:ascii="Times New Roman" w:eastAsia="Times New Roman" w:hAnsi="Times New Roman" w:cs="Times New Roman"/>
          <w:sz w:val="24"/>
          <w:szCs w:val="24"/>
          <w:lang w:eastAsia="pl-PL"/>
        </w:rPr>
      </w:pPr>
    </w:p>
    <w:p w:rsidR="00E61E9D" w:rsidRDefault="00E61E9D" w:rsidP="00E61E9D">
      <w:pPr>
        <w:autoSpaceDE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sz w:val="24"/>
          <w:szCs w:val="24"/>
          <w:lang w:eastAsia="pl-PL"/>
        </w:rPr>
        <w:t xml:space="preserve">Zamawiający nie żąda wniesienia zabezpieczenia należytego wykonania umowy. </w:t>
      </w:r>
    </w:p>
    <w:p w:rsidR="007B7056" w:rsidRDefault="007B7056" w:rsidP="00E61E9D">
      <w:pPr>
        <w:autoSpaceDE w:val="0"/>
        <w:spacing w:after="0" w:line="240" w:lineRule="auto"/>
        <w:jc w:val="both"/>
        <w:rPr>
          <w:rFonts w:ascii="Times New Roman" w:eastAsia="Times New Roman" w:hAnsi="Times New Roman" w:cs="Times New Roman"/>
          <w:sz w:val="24"/>
          <w:szCs w:val="24"/>
          <w:lang w:eastAsia="pl-PL"/>
        </w:rPr>
      </w:pPr>
    </w:p>
    <w:p w:rsidR="007B7056" w:rsidRPr="00622AAD" w:rsidRDefault="007B7056" w:rsidP="00E61E9D">
      <w:pPr>
        <w:autoSpaceDE w:val="0"/>
        <w:spacing w:after="0" w:line="240" w:lineRule="auto"/>
        <w:jc w:val="both"/>
        <w:rPr>
          <w:rFonts w:ascii="Times New Roman" w:eastAsia="Times New Roman" w:hAnsi="Times New Roman" w:cs="Times New Roman"/>
          <w:sz w:val="24"/>
          <w:szCs w:val="24"/>
          <w:lang w:eastAsia="pl-PL"/>
        </w:rPr>
      </w:pPr>
    </w:p>
    <w:p w:rsidR="00E61E9D" w:rsidRPr="00867625" w:rsidRDefault="00E61E9D" w:rsidP="00E61E9D">
      <w:pPr>
        <w:autoSpaceDE w:val="0"/>
        <w:spacing w:after="0" w:line="240" w:lineRule="auto"/>
        <w:jc w:val="both"/>
        <w:rPr>
          <w:rFonts w:ascii="Times New Roman" w:eastAsia="Times New Roman" w:hAnsi="Times New Roman" w:cs="Times New Roman"/>
          <w:b/>
          <w:bCs/>
          <w:color w:val="FF0000"/>
          <w:sz w:val="24"/>
          <w:szCs w:val="24"/>
          <w:shd w:val="clear" w:color="auto" w:fill="FFFFFF"/>
          <w:lang w:eastAsia="pl-PL"/>
        </w:rPr>
      </w:pPr>
    </w:p>
    <w:tbl>
      <w:tblPr>
        <w:tblW w:w="9665" w:type="dxa"/>
        <w:tblInd w:w="5" w:type="dxa"/>
        <w:tblLayout w:type="fixed"/>
        <w:tblCellMar>
          <w:left w:w="0" w:type="dxa"/>
          <w:right w:w="0" w:type="dxa"/>
        </w:tblCellMar>
        <w:tblLook w:val="0000"/>
      </w:tblPr>
      <w:tblGrid>
        <w:gridCol w:w="9665"/>
      </w:tblGrid>
      <w:tr w:rsidR="00E61E9D" w:rsidRPr="00622AAD" w:rsidTr="004F1351">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622AAD">
              <w:rPr>
                <w:rFonts w:ascii="Times New Roman" w:eastAsia="Times New Roman" w:hAnsi="Times New Roman" w:cs="Times New Roman"/>
                <w:b/>
                <w:sz w:val="24"/>
                <w:szCs w:val="24"/>
                <w:lang w:eastAsia="pl-PL"/>
              </w:rPr>
              <w:lastRenderedPageBreak/>
              <w:t>ROZDZIAŁ XXIX</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PROJEKTOWANE POSTANOWIENIA UMOWY W SPRAWIE ZAMÓWIENIA PUBLICZNEGO, KTÓRE ZOSTANĄ WPROWADZONE DO TREŚCI TEJ UMOWY</w:t>
            </w:r>
          </w:p>
        </w:tc>
      </w:tr>
    </w:tbl>
    <w:p w:rsidR="004F1351" w:rsidRDefault="00D057E5" w:rsidP="004F1351">
      <w:pPr>
        <w:widowControl w:val="0"/>
        <w:tabs>
          <w:tab w:val="left" w:pos="426"/>
          <w:tab w:val="left" w:pos="567"/>
        </w:tab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1. </w:t>
      </w:r>
      <w:r w:rsidR="004F1351">
        <w:rPr>
          <w:rFonts w:ascii="Times New Roman" w:hAnsi="Times New Roman" w:cs="Times New Roman"/>
          <w:sz w:val="24"/>
          <w:szCs w:val="24"/>
        </w:rPr>
        <w:t>Zamawiający dopuszcza zmianę zawartej  umowy wskutek nieprzewidzianych na dzień ogłoszenia postępowania okoliczności:</w:t>
      </w:r>
    </w:p>
    <w:p w:rsidR="004F1351" w:rsidRDefault="004F1351" w:rsidP="004F1351">
      <w:pPr>
        <w:pStyle w:val="Akapitzlist"/>
        <w:widowControl w:val="0"/>
        <w:tabs>
          <w:tab w:val="left" w:pos="426"/>
          <w:tab w:val="left" w:pos="2908"/>
        </w:tabs>
        <w:spacing w:after="0" w:line="100" w:lineRule="atLeast"/>
        <w:jc w:val="both"/>
        <w:rPr>
          <w:rFonts w:cs="Times New Roman"/>
          <w:szCs w:val="24"/>
        </w:rPr>
      </w:pPr>
      <w:r>
        <w:rPr>
          <w:rFonts w:cs="Times New Roman"/>
          <w:szCs w:val="24"/>
        </w:rPr>
        <w:t>- zmiany wartości umowy w sytuacji zmiany urzędowej stawki podatku VAT na oferowany przedmiot zamówienia. Zmiana taka może nastąpić na podstawie pisemnego zgłoszenia Wykonawcy.</w:t>
      </w:r>
    </w:p>
    <w:p w:rsidR="004F1351" w:rsidRDefault="00D057E5" w:rsidP="004F1351">
      <w:pPr>
        <w:spacing w:after="0" w:line="100" w:lineRule="atLeast"/>
        <w:rPr>
          <w:rFonts w:ascii="Times New Roman" w:hAnsi="Times New Roman" w:cs="Times New Roman"/>
          <w:sz w:val="24"/>
          <w:szCs w:val="24"/>
        </w:rPr>
      </w:pPr>
      <w:r>
        <w:rPr>
          <w:rFonts w:ascii="Times New Roman" w:hAnsi="Times New Roman" w:cs="Times New Roman"/>
          <w:sz w:val="24"/>
          <w:szCs w:val="24"/>
        </w:rPr>
        <w:t xml:space="preserve">2. </w:t>
      </w:r>
      <w:r w:rsidR="004F1351">
        <w:rPr>
          <w:rFonts w:ascii="Times New Roman" w:hAnsi="Times New Roman" w:cs="Times New Roman"/>
          <w:sz w:val="24"/>
          <w:szCs w:val="24"/>
        </w:rPr>
        <w:t>Powyższe zmiany zostaną wprowadzone aneksem do umowy.</w:t>
      </w:r>
    </w:p>
    <w:p w:rsidR="004F1351" w:rsidRDefault="004F1351" w:rsidP="004F1351">
      <w:pPr>
        <w:spacing w:after="0" w:line="100" w:lineRule="atLeast"/>
        <w:rPr>
          <w:rFonts w:ascii="Times New Roman" w:hAnsi="Times New Roman" w:cs="Times New Roman"/>
          <w:sz w:val="24"/>
          <w:szCs w:val="24"/>
        </w:rPr>
      </w:pPr>
    </w:p>
    <w:p w:rsidR="00E61E9D" w:rsidRPr="00622AAD" w:rsidRDefault="00E61E9D" w:rsidP="00D057E5">
      <w:pPr>
        <w:tabs>
          <w:tab w:val="left" w:pos="810"/>
        </w:tabs>
        <w:spacing w:after="0" w:line="240" w:lineRule="auto"/>
        <w:jc w:val="both"/>
        <w:rPr>
          <w:rFonts w:ascii="Times New Roman" w:eastAsia="Times New Roman" w:hAnsi="Times New Roman" w:cs="Times New Roman"/>
          <w:b/>
          <w:bCs/>
          <w:sz w:val="24"/>
          <w:szCs w:val="24"/>
          <w:lang w:eastAsia="pl-PL"/>
        </w:rPr>
      </w:pPr>
    </w:p>
    <w:tbl>
      <w:tblPr>
        <w:tblW w:w="9665" w:type="dxa"/>
        <w:tblInd w:w="5" w:type="dxa"/>
        <w:tblLayout w:type="fixed"/>
        <w:tblCellMar>
          <w:left w:w="0" w:type="dxa"/>
          <w:right w:w="0" w:type="dxa"/>
        </w:tblCellMar>
        <w:tblLook w:val="0000"/>
      </w:tblPr>
      <w:tblGrid>
        <w:gridCol w:w="9665"/>
      </w:tblGrid>
      <w:tr w:rsidR="00E61E9D" w:rsidRPr="00867625" w:rsidTr="00D057E5">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2D2D0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2D2D0E">
              <w:rPr>
                <w:rFonts w:ascii="Times New Roman" w:eastAsia="Times New Roman" w:hAnsi="Times New Roman" w:cs="Times New Roman"/>
                <w:b/>
                <w:sz w:val="24"/>
                <w:szCs w:val="24"/>
                <w:lang w:eastAsia="pl-PL"/>
              </w:rPr>
              <w:t>ROZDZIAŁ XXX</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2D2D0E">
              <w:rPr>
                <w:rFonts w:ascii="Times New Roman" w:eastAsia="Times New Roman" w:hAnsi="Times New Roman" w:cs="Times New Roman"/>
                <w:b/>
                <w:sz w:val="24"/>
                <w:szCs w:val="24"/>
                <w:lang w:eastAsia="pl-PL"/>
              </w:rPr>
              <w:t xml:space="preserve">ŚRODKI OCHRONY PRAWNEJ PRZYSŁUGUJĄCE WYKONAWCY W TOKU POSTĘPOWANIA O UDZIELENIE ZAMÓWIENIA </w:t>
            </w:r>
          </w:p>
        </w:tc>
      </w:tr>
    </w:tbl>
    <w:p w:rsidR="00E61E9D" w:rsidRPr="00867625" w:rsidRDefault="00E61E9D" w:rsidP="00E61E9D">
      <w:pPr>
        <w:tabs>
          <w:tab w:val="left" w:pos="45"/>
        </w:tabs>
        <w:spacing w:after="0" w:line="240" w:lineRule="auto"/>
        <w:jc w:val="both"/>
        <w:rPr>
          <w:rFonts w:ascii="Times New Roman" w:eastAsia="Times New Roman" w:hAnsi="Times New Roman" w:cs="Times New Roman"/>
          <w:color w:val="FF0000"/>
          <w:sz w:val="24"/>
          <w:szCs w:val="24"/>
          <w:lang w:eastAsia="pl-PL"/>
        </w:rPr>
      </w:pP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Zasady, terminy oraz sposób korzystania ze środków ochrony prawnej szczegółowo regulują przepisy Działu IX ustawy – Środki ochrony prawnej (art. 505 – 590 ustawy).</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2D2D0E">
        <w:rPr>
          <w:rFonts w:eastAsia="Times New Roman" w:cs="Times New Roman"/>
          <w:color w:val="auto"/>
          <w:szCs w:val="24"/>
        </w:rPr>
        <w:t>Pzp</w:t>
      </w:r>
      <w:proofErr w:type="spellEnd"/>
      <w:r w:rsidRPr="002D2D0E">
        <w:rPr>
          <w:rFonts w:eastAsia="Times New Roman" w:cs="Times New Roman"/>
          <w:color w:val="auto"/>
          <w:szCs w:val="24"/>
        </w:rPr>
        <w:t>.</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Środki ochrony prawnej wobec ogłoszenia wszczynającego postępowanie o udzielenie zamówienia oraz dokumentów zamówienia przysługują również organizacjom wpisanym na listę, o której mowa w art. 469 </w:t>
      </w:r>
      <w:proofErr w:type="spellStart"/>
      <w:r w:rsidRPr="002D2D0E">
        <w:rPr>
          <w:rFonts w:eastAsia="Times New Roman" w:cs="Times New Roman"/>
          <w:color w:val="auto"/>
          <w:szCs w:val="24"/>
        </w:rPr>
        <w:t>pkt</w:t>
      </w:r>
      <w:proofErr w:type="spellEnd"/>
      <w:r w:rsidRPr="002D2D0E">
        <w:rPr>
          <w:rFonts w:eastAsia="Times New Roman" w:cs="Times New Roman"/>
          <w:color w:val="auto"/>
          <w:szCs w:val="24"/>
        </w:rPr>
        <w:t xml:space="preserve"> 15 ustawy </w:t>
      </w:r>
      <w:proofErr w:type="spellStart"/>
      <w:r w:rsidRPr="002D2D0E">
        <w:rPr>
          <w:rFonts w:eastAsia="Times New Roman" w:cs="Times New Roman"/>
          <w:color w:val="auto"/>
          <w:szCs w:val="24"/>
        </w:rPr>
        <w:t>Pzp</w:t>
      </w:r>
      <w:proofErr w:type="spellEnd"/>
      <w:r w:rsidRPr="002D2D0E">
        <w:rPr>
          <w:rFonts w:eastAsia="Times New Roman" w:cs="Times New Roman"/>
          <w:color w:val="auto"/>
          <w:szCs w:val="24"/>
        </w:rPr>
        <w:t>, oraz Rzecznikowi Małych i Średnich Przedsiębiorców.</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Pisma składane w toku postępowania odwoławczego przez strony oraz uczestników postępowania odwoławczego wnosi się z odpisami dla stron oraz uczestników postępowania odwoławczego, jeżeli pisma te składane są w formie pisemnej.</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Terminy oblicza się według przepisów prawa cywilnego. Jeżeli koniec terminu do wykonania czynności przypada na sobotę lub dzień ustawowo wolny od pracy, termin upływa dnia następnego po dniu lub dniach wolnych od pracy.</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Odwołanie przysługuje na:</w:t>
      </w:r>
    </w:p>
    <w:p w:rsidR="00E61E9D" w:rsidRPr="002D2D0E" w:rsidRDefault="00E61E9D" w:rsidP="00820123">
      <w:pPr>
        <w:pStyle w:val="Akapitzlist"/>
        <w:numPr>
          <w:ilvl w:val="0"/>
          <w:numId w:val="33"/>
        </w:numPr>
        <w:spacing w:after="0" w:line="240" w:lineRule="auto"/>
        <w:jc w:val="both"/>
        <w:rPr>
          <w:rFonts w:eastAsia="Times New Roman" w:cs="Times New Roman"/>
          <w:color w:val="auto"/>
          <w:szCs w:val="24"/>
        </w:rPr>
      </w:pPr>
      <w:r w:rsidRPr="002D2D0E">
        <w:rPr>
          <w:rFonts w:eastAsia="Times New Roman" w:cs="Times New Roman"/>
          <w:color w:val="auto"/>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E61E9D" w:rsidRPr="002D2D0E" w:rsidRDefault="00E61E9D" w:rsidP="00820123">
      <w:pPr>
        <w:pStyle w:val="Akapitzlist"/>
        <w:numPr>
          <w:ilvl w:val="0"/>
          <w:numId w:val="33"/>
        </w:numPr>
        <w:spacing w:after="0" w:line="240" w:lineRule="auto"/>
        <w:jc w:val="both"/>
        <w:rPr>
          <w:rFonts w:eastAsia="Times New Roman" w:cs="Times New Roman"/>
          <w:color w:val="auto"/>
          <w:szCs w:val="24"/>
        </w:rPr>
      </w:pPr>
      <w:r w:rsidRPr="002D2D0E">
        <w:rPr>
          <w:rFonts w:eastAsia="Times New Roman" w:cs="Times New Roman"/>
          <w:color w:val="auto"/>
          <w:szCs w:val="24"/>
        </w:rPr>
        <w:lastRenderedPageBreak/>
        <w:t>zaniechanie czynności w postępowaniu o udzielenie zamówienia, o zawarcie umowy ramowej, dynamicznym systemie zakupów, systemie kwalifikowania wykonawców lub konkursie, do której zamawiający był obowiązany na podstawie ustawy;</w:t>
      </w:r>
    </w:p>
    <w:p w:rsidR="00E61E9D" w:rsidRPr="002D2D0E" w:rsidRDefault="00E61E9D" w:rsidP="00820123">
      <w:pPr>
        <w:pStyle w:val="Akapitzlist"/>
        <w:numPr>
          <w:ilvl w:val="0"/>
          <w:numId w:val="33"/>
        </w:numPr>
        <w:spacing w:after="0" w:line="240" w:lineRule="auto"/>
        <w:jc w:val="both"/>
        <w:rPr>
          <w:rFonts w:eastAsia="Times New Roman" w:cs="Times New Roman"/>
          <w:color w:val="auto"/>
          <w:szCs w:val="24"/>
        </w:rPr>
      </w:pPr>
      <w:r w:rsidRPr="002D2D0E">
        <w:rPr>
          <w:rFonts w:eastAsia="Times New Roman" w:cs="Times New Roman"/>
          <w:color w:val="auto"/>
          <w:szCs w:val="24"/>
        </w:rPr>
        <w:t>zaniechanie przeprowadzenia postępowania o udzielenie zamówienia lub zorganizowania konkursu na podstawie ustawy, mimo że zamawiający był do tego obowiązany.</w:t>
      </w:r>
    </w:p>
    <w:p w:rsidR="00E61E9D" w:rsidRPr="002D2D0E" w:rsidRDefault="00E61E9D" w:rsidP="00820123">
      <w:pPr>
        <w:pStyle w:val="Akapitzlist"/>
        <w:numPr>
          <w:ilvl w:val="0"/>
          <w:numId w:val="34"/>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Odwołanie wnosi się do Prezesa Izby. </w:t>
      </w:r>
    </w:p>
    <w:p w:rsidR="00E61E9D" w:rsidRPr="002D2D0E" w:rsidRDefault="00E61E9D" w:rsidP="00820123">
      <w:pPr>
        <w:pStyle w:val="Akapitzlist"/>
        <w:numPr>
          <w:ilvl w:val="0"/>
          <w:numId w:val="34"/>
        </w:numPr>
        <w:spacing w:after="0" w:line="240" w:lineRule="auto"/>
        <w:jc w:val="both"/>
        <w:rPr>
          <w:rFonts w:eastAsia="Times New Roman" w:cs="Times New Roman"/>
          <w:color w:val="auto"/>
          <w:szCs w:val="24"/>
        </w:rPr>
      </w:pPr>
      <w:r w:rsidRPr="002D2D0E">
        <w:rPr>
          <w:rFonts w:eastAsia="Times New Roman" w:cs="Times New Roman"/>
          <w:color w:val="auto"/>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E61E9D" w:rsidRPr="002D2D0E" w:rsidRDefault="00E61E9D" w:rsidP="00820123">
      <w:pPr>
        <w:pStyle w:val="Akapitzlist"/>
        <w:numPr>
          <w:ilvl w:val="0"/>
          <w:numId w:val="34"/>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Terminy na wniesienie odwołanie uregulowane są w art. 515 ustawy </w:t>
      </w:r>
      <w:proofErr w:type="spellStart"/>
      <w:r w:rsidRPr="002D2D0E">
        <w:rPr>
          <w:rFonts w:eastAsia="Times New Roman" w:cs="Times New Roman"/>
          <w:color w:val="auto"/>
          <w:szCs w:val="24"/>
        </w:rPr>
        <w:t>Pzp</w:t>
      </w:r>
      <w:proofErr w:type="spellEnd"/>
      <w:r w:rsidRPr="002D2D0E">
        <w:rPr>
          <w:rFonts w:eastAsia="Times New Roman" w:cs="Times New Roman"/>
          <w:color w:val="auto"/>
          <w:szCs w:val="24"/>
        </w:rPr>
        <w:t>, który stanowi:</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 Odwołanie wnosi się:</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1)w przypadku zamówień, których wartość jest równa albo przekracza progi unijne,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a)10 dni od dnia przekazania informacji o czynności zamawiającego stanowiącej podstawę jego wniesienia, jeżeli informacja została przekazana przy użyciu środków komunikacji elektronicznej,</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b)15 dni od dnia przekazania informacji o czynności zamawiającego stanowiącej podstawę jego wniesienia, jeżeli informacja została przekazana w sposób inny niż określony w lit. a;</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2)w przypadku zamówień, których wartość jest mniejsza niż progi unijne,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a)5 dni od dnia przekazania informacji o czynności zamawiającego stanowiącej podstawę jego wniesienia, jeżeli informacja została przekazana przy użyciu środków komunikacji elektronicznej,</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b)10 dni od dnia przekazania informacji o czynności zamawiającego stanowiącej podstawę jego wniesienia, jeżeli informacja została przekazana w sposób inny niż określony w lit. a.</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 Odwołanie wobec treści ogłoszenia wszczynającego postępowanie o udzielenie zamówienia lub konkurs lub wobec treści dokumentów zamówienia wnosi się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1)10 dni od dnia publikacji ogłoszenia w Dzienniku Urzędowym Unii Europejskiej lub zamieszczenia dokumentów zamówienia na stronie internetowej, w przypadku zamówień, których wartość jest równa albo przekracza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2)5 dni od dnia zamieszczenia ogłoszenia w Biuletynie Zamówień Publicznych lub dokumentów zamówienia na stronie internetowej, w przypadku zamówień, których wartość jest mniejsza niż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3. Odwołanie w przypadkach innych niż określone w ust. 1 i 2 wnosi się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1)10 dni od dnia, w którym powzięto lub przy zachowaniu należytej staranności można było powziąć wiadomość o okolicznościach stanowiących podstawę jego wniesienia, w przypadku zamówień, których wartość jest równa albo przekracza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2)5 dni od dnia, w którym powzięto lub przy zachowaniu należytej staranności można było powziąć wiadomość o okolicznościach stanowiących podstawę jego wniesienia, w przypadku zamówień, których wartość jest mniejsza niż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lastRenderedPageBreak/>
        <w:t>1)15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2)6 miesięcy od dnia zawarcia umowy, jeżeli zamawiający:</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a)nie opublikował w Dzienniku Urzędowym Unii Europejskiej ogłoszenia o udzieleniu zamówienia albo</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b)opublikował w Dzienniku Urzędowym Unii Europejskiej ogłoszenie o udzieleniu zamówienia, które nie zawiera uzasadnienia udzielenia zamówienia w trybie negocjacji bez ogłoszenia albo zamówienia z wolnej ręki;</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3)miesiąca od dnia zawarcia umowy, jeżeli zamawiający:</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a)nie zamieścił w Biuletynie Zamówień Publicznych ogłoszenia o wyniku postępowania albo</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b)zamieścił w Biuletynie Zamówień Publicznych ogłoszenie o wyniku postępowania, które nie zawiera uzasadnienia udzielenia zamówienia w trybie negocjacji bez ogłoszenia albo zamówienia z wolnej ręki.</w:t>
      </w:r>
    </w:p>
    <w:p w:rsidR="00E61E9D" w:rsidRPr="002D2D0E" w:rsidRDefault="00E61E9D" w:rsidP="00820123">
      <w:pPr>
        <w:pStyle w:val="Akapitzlist"/>
        <w:numPr>
          <w:ilvl w:val="0"/>
          <w:numId w:val="35"/>
        </w:numPr>
        <w:spacing w:after="0" w:line="240" w:lineRule="auto"/>
        <w:jc w:val="both"/>
        <w:rPr>
          <w:rFonts w:eastAsia="Times New Roman" w:cs="Times New Roman"/>
          <w:color w:val="auto"/>
          <w:szCs w:val="24"/>
        </w:rPr>
      </w:pPr>
      <w:r w:rsidRPr="002D2D0E">
        <w:rPr>
          <w:rFonts w:eastAsia="Times New Roman" w:cs="Times New Roman"/>
          <w:color w:val="auto"/>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 Od wyroku sądu lub postanowienia kończącego postępowanie w sprawie przysługuje skarga kasacyjna do Sądu Najwyższego.</w:t>
      </w:r>
    </w:p>
    <w:p w:rsidR="00E61E9D" w:rsidRPr="00867625" w:rsidRDefault="00E61E9D" w:rsidP="00E61E9D">
      <w:pPr>
        <w:pStyle w:val="Akapitzlist"/>
        <w:spacing w:after="0" w:line="240" w:lineRule="auto"/>
        <w:ind w:left="284"/>
        <w:jc w:val="both"/>
        <w:rPr>
          <w:rFonts w:eastAsia="Times New Roman" w:cs="Times New Roman"/>
          <w:color w:val="FF0000"/>
          <w:szCs w:val="24"/>
        </w:rPr>
      </w:pPr>
    </w:p>
    <w:tbl>
      <w:tblPr>
        <w:tblW w:w="0" w:type="auto"/>
        <w:tblInd w:w="5" w:type="dxa"/>
        <w:tblLayout w:type="fixed"/>
        <w:tblCellMar>
          <w:left w:w="0" w:type="dxa"/>
          <w:right w:w="0" w:type="dxa"/>
        </w:tblCellMar>
        <w:tblLook w:val="0000"/>
      </w:tblPr>
      <w:tblGrid>
        <w:gridCol w:w="9605"/>
      </w:tblGrid>
      <w:tr w:rsidR="00E61E9D" w:rsidRPr="003873CE" w:rsidTr="00FB7E82">
        <w:tc>
          <w:tcPr>
            <w:tcW w:w="9605" w:type="dxa"/>
            <w:tcBorders>
              <w:top w:val="single" w:sz="4" w:space="0" w:color="000000"/>
              <w:left w:val="single" w:sz="4" w:space="0" w:color="000000"/>
              <w:bottom w:val="single" w:sz="4" w:space="0" w:color="000000"/>
              <w:right w:val="single" w:sz="4" w:space="0" w:color="000000"/>
            </w:tcBorders>
            <w:shd w:val="clear" w:color="auto" w:fill="B2B2B2"/>
          </w:tcPr>
          <w:p w:rsidR="00E61E9D" w:rsidRPr="003873C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3873CE">
              <w:rPr>
                <w:rFonts w:ascii="Times New Roman" w:eastAsia="Times New Roman" w:hAnsi="Times New Roman" w:cs="Times New Roman"/>
                <w:b/>
                <w:sz w:val="24"/>
                <w:szCs w:val="24"/>
                <w:lang w:eastAsia="pl-PL"/>
              </w:rPr>
              <w:t xml:space="preserve">ROZDZIAŁ XXXI </w:t>
            </w:r>
          </w:p>
          <w:p w:rsidR="00E61E9D" w:rsidRPr="003873CE"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b/>
                <w:sz w:val="24"/>
                <w:szCs w:val="24"/>
                <w:lang w:eastAsia="pl-PL"/>
              </w:rPr>
              <w:t>INFORMACJE DOT. DANYCH OSOBOWYCH</w:t>
            </w:r>
          </w:p>
        </w:tc>
      </w:tr>
    </w:tbl>
    <w:p w:rsidR="00E61E9D" w:rsidRPr="003873CE" w:rsidRDefault="00E61E9D" w:rsidP="00820123">
      <w:pPr>
        <w:numPr>
          <w:ilvl w:val="0"/>
          <w:numId w:val="10"/>
        </w:numPr>
        <w:tabs>
          <w:tab w:val="left" w:pos="11520"/>
        </w:tabs>
        <w:spacing w:after="0" w:line="240" w:lineRule="auto"/>
        <w:jc w:val="both"/>
        <w:rPr>
          <w:rFonts w:ascii="Times New Roman" w:eastAsia="Times New Roman" w:hAnsi="Times New Roman" w:cs="Times New Roman"/>
          <w:sz w:val="24"/>
          <w:szCs w:val="24"/>
          <w:lang w:eastAsia="zh-CN"/>
        </w:rPr>
      </w:pPr>
      <w:r w:rsidRPr="003873CE">
        <w:rPr>
          <w:rFonts w:ascii="Times New Roman" w:eastAsia="Times New Roman" w:hAnsi="Times New Roman" w:cs="Times New Roman"/>
          <w:sz w:val="24"/>
          <w:szCs w:val="24"/>
          <w:lang w:eastAsia="zh-CN"/>
        </w:rPr>
        <w:t xml:space="preserve">Zgodnie z art. 19 ust. 1 ustawy </w:t>
      </w:r>
      <w:proofErr w:type="spellStart"/>
      <w:r w:rsidRPr="003873CE">
        <w:rPr>
          <w:rFonts w:ascii="Times New Roman" w:eastAsia="Times New Roman" w:hAnsi="Times New Roman" w:cs="Times New Roman"/>
          <w:sz w:val="24"/>
          <w:szCs w:val="24"/>
          <w:lang w:eastAsia="zh-CN"/>
        </w:rPr>
        <w:t>Pzp</w:t>
      </w:r>
      <w:proofErr w:type="spellEnd"/>
      <w:r w:rsidRPr="003873CE">
        <w:rPr>
          <w:rFonts w:ascii="Times New Roman" w:eastAsia="Times New Roman" w:hAnsi="Times New Roman" w:cs="Times New Roman"/>
          <w:sz w:val="24"/>
          <w:szCs w:val="24"/>
          <w:lang w:eastAsia="zh-CN"/>
        </w:rPr>
        <w:t xml:space="preserve"> Zamawiający zamieszcza wymagane informacje w Klauzuli informacyjnej, stanowiącej załącznik nr </w:t>
      </w:r>
      <w:r>
        <w:rPr>
          <w:rFonts w:ascii="Times New Roman" w:eastAsia="Times New Roman" w:hAnsi="Times New Roman" w:cs="Times New Roman"/>
          <w:sz w:val="24"/>
          <w:szCs w:val="24"/>
          <w:lang w:eastAsia="zh-CN"/>
        </w:rPr>
        <w:t>4</w:t>
      </w:r>
      <w:r w:rsidRPr="003873CE">
        <w:rPr>
          <w:rFonts w:ascii="Times New Roman" w:eastAsia="Times New Roman" w:hAnsi="Times New Roman" w:cs="Times New Roman"/>
          <w:sz w:val="24"/>
          <w:szCs w:val="24"/>
          <w:lang w:eastAsia="zh-CN"/>
        </w:rPr>
        <w:t xml:space="preserve"> do SWZ. </w:t>
      </w:r>
    </w:p>
    <w:p w:rsidR="00E61E9D" w:rsidRPr="003873CE" w:rsidRDefault="00E61E9D" w:rsidP="00820123">
      <w:pPr>
        <w:numPr>
          <w:ilvl w:val="0"/>
          <w:numId w:val="10"/>
        </w:numPr>
        <w:tabs>
          <w:tab w:val="left" w:pos="11520"/>
        </w:tabs>
        <w:spacing w:after="0" w:line="240" w:lineRule="auto"/>
        <w:jc w:val="both"/>
        <w:rPr>
          <w:rFonts w:ascii="Times New Roman" w:eastAsia="Times New Roman" w:hAnsi="Times New Roman" w:cs="Times New Roman"/>
          <w:sz w:val="24"/>
          <w:szCs w:val="24"/>
          <w:lang w:eastAsia="zh-CN"/>
        </w:rPr>
      </w:pPr>
      <w:r w:rsidRPr="003873CE">
        <w:rPr>
          <w:rFonts w:ascii="Times New Roman" w:eastAsia="Times New Roman" w:hAnsi="Times New Roman" w:cs="Times New Roman"/>
          <w:sz w:val="24"/>
          <w:szCs w:val="24"/>
          <w:lang w:eastAsia="zh-CN"/>
        </w:rPr>
        <w:t>Ograniczenia stosowania RODO</w:t>
      </w:r>
      <w:r w:rsidRPr="003873CE">
        <w:rPr>
          <w:rFonts w:ascii="Times New Roman" w:eastAsia="Times New Roman" w:hAnsi="Times New Roman" w:cs="Times New Roman"/>
          <w:sz w:val="24"/>
          <w:szCs w:val="24"/>
          <w:vertAlign w:val="superscript"/>
          <w:lang w:eastAsia="zh-CN"/>
        </w:rPr>
        <w:footnoteReference w:id="3"/>
      </w:r>
      <w:r w:rsidRPr="003873CE">
        <w:rPr>
          <w:rFonts w:ascii="Times New Roman" w:eastAsia="Times New Roman" w:hAnsi="Times New Roman" w:cs="Times New Roman"/>
          <w:sz w:val="24"/>
          <w:szCs w:val="24"/>
          <w:lang w:eastAsia="zh-CN"/>
        </w:rPr>
        <w:t>:</w:t>
      </w:r>
    </w:p>
    <w:p w:rsidR="00E61E9D" w:rsidRPr="003873CE" w:rsidRDefault="00E61E9D" w:rsidP="00820123">
      <w:pPr>
        <w:pStyle w:val="Akapitzlist"/>
        <w:numPr>
          <w:ilvl w:val="0"/>
          <w:numId w:val="36"/>
        </w:numPr>
        <w:spacing w:after="0" w:line="240" w:lineRule="auto"/>
        <w:jc w:val="both"/>
        <w:rPr>
          <w:rFonts w:eastAsia="Times New Roman" w:cs="Times New Roman"/>
          <w:color w:val="auto"/>
          <w:szCs w:val="24"/>
        </w:rPr>
      </w:pPr>
      <w:r w:rsidRPr="003873CE">
        <w:rPr>
          <w:rFonts w:eastAsia="Times New Roman" w:cs="Times New Roman"/>
          <w:color w:val="auto"/>
          <w:szCs w:val="24"/>
        </w:rPr>
        <w:t>Skorzystanie przez osobę, której dane osobowe dotyczą, z uprawnienia do sprostowania lub uzupełnienia, o którym mowa w art. 16 rozporządzenia RODO, nie może skutkować zmianą wyniku postępowania o udzielenie zamówienia ani zmianą postanowień umowy w sprawie zamówienia publicznego w zakresie niezgodnym z ustawą.</w:t>
      </w:r>
    </w:p>
    <w:p w:rsidR="00E61E9D" w:rsidRPr="003873CE" w:rsidRDefault="00E61E9D" w:rsidP="00820123">
      <w:pPr>
        <w:pStyle w:val="Akapitzlist"/>
        <w:numPr>
          <w:ilvl w:val="0"/>
          <w:numId w:val="36"/>
        </w:numPr>
        <w:spacing w:after="0" w:line="240" w:lineRule="auto"/>
        <w:jc w:val="both"/>
        <w:rPr>
          <w:rFonts w:eastAsia="Times New Roman" w:cs="Times New Roman"/>
          <w:color w:val="auto"/>
          <w:szCs w:val="24"/>
        </w:rPr>
      </w:pPr>
      <w:r w:rsidRPr="003873CE">
        <w:rPr>
          <w:rFonts w:eastAsia="Times New Roman" w:cs="Times New Roman"/>
          <w:color w:val="auto"/>
          <w:szCs w:val="24"/>
        </w:rPr>
        <w:t>W postępowaniu o udzielenie zamówienia zgłoszenie żądania ograniczenia przetwarzania, o którym mowa w art. 18 ust. 1 rozporządzenia RODO, nie ogranicza przetwarzania danych osobowych do czasu zakończenia tego postępowania.</w:t>
      </w:r>
    </w:p>
    <w:p w:rsidR="00E61E9D" w:rsidRPr="00867625" w:rsidRDefault="00E61E9D" w:rsidP="00E61E9D">
      <w:pPr>
        <w:pStyle w:val="Akapitzlist"/>
        <w:spacing w:after="0" w:line="240" w:lineRule="auto"/>
        <w:ind w:left="284"/>
        <w:jc w:val="both"/>
        <w:rPr>
          <w:rFonts w:eastAsia="Times New Roman" w:cs="Times New Roman"/>
          <w:color w:val="FF0000"/>
          <w:szCs w:val="24"/>
        </w:rPr>
      </w:pPr>
    </w:p>
    <w:tbl>
      <w:tblPr>
        <w:tblW w:w="0" w:type="auto"/>
        <w:tblInd w:w="5" w:type="dxa"/>
        <w:tblLayout w:type="fixed"/>
        <w:tblCellMar>
          <w:left w:w="0" w:type="dxa"/>
          <w:right w:w="0" w:type="dxa"/>
        </w:tblCellMar>
        <w:tblLook w:val="0000"/>
      </w:tblPr>
      <w:tblGrid>
        <w:gridCol w:w="9605"/>
      </w:tblGrid>
      <w:tr w:rsidR="00E61E9D" w:rsidRPr="003873CE" w:rsidTr="00FB7E82">
        <w:tc>
          <w:tcPr>
            <w:tcW w:w="9605" w:type="dxa"/>
            <w:tcBorders>
              <w:top w:val="single" w:sz="4" w:space="0" w:color="000000"/>
              <w:left w:val="single" w:sz="4" w:space="0" w:color="000000"/>
              <w:bottom w:val="single" w:sz="4" w:space="0" w:color="000000"/>
              <w:right w:val="single" w:sz="4" w:space="0" w:color="000000"/>
            </w:tcBorders>
            <w:shd w:val="clear" w:color="auto" w:fill="B2B2B2"/>
          </w:tcPr>
          <w:p w:rsidR="00E61E9D" w:rsidRPr="003873C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3873CE">
              <w:rPr>
                <w:rFonts w:ascii="Times New Roman" w:eastAsia="Times New Roman" w:hAnsi="Times New Roman" w:cs="Times New Roman"/>
                <w:b/>
                <w:sz w:val="24"/>
                <w:szCs w:val="24"/>
                <w:lang w:eastAsia="pl-PL"/>
              </w:rPr>
              <w:t>ROZDZIAŁ XXXII</w:t>
            </w:r>
          </w:p>
          <w:p w:rsidR="00E61E9D" w:rsidRPr="003873CE"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b/>
                <w:sz w:val="24"/>
                <w:szCs w:val="24"/>
                <w:lang w:eastAsia="pl-PL"/>
              </w:rPr>
              <w:t>POSTANOWIENIA KOŃCOWE</w:t>
            </w:r>
          </w:p>
        </w:tc>
      </w:tr>
    </w:tbl>
    <w:p w:rsidR="00E61E9D" w:rsidRPr="003873CE"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3873CE" w:rsidRDefault="00E61E9D" w:rsidP="00E61E9D">
      <w:pPr>
        <w:spacing w:after="0" w:line="240" w:lineRule="auto"/>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sz w:val="24"/>
          <w:szCs w:val="24"/>
          <w:lang w:eastAsia="pl-PL"/>
        </w:rPr>
        <w:t>W sprawach nieuregulowanych w niniejszej SWZ mają zastosowanie przepisy:</w:t>
      </w:r>
    </w:p>
    <w:p w:rsidR="00E61E9D" w:rsidRPr="003873CE" w:rsidRDefault="00E61E9D" w:rsidP="00820123">
      <w:pPr>
        <w:numPr>
          <w:ilvl w:val="0"/>
          <w:numId w:val="11"/>
        </w:numPr>
        <w:tabs>
          <w:tab w:val="left" w:pos="284"/>
        </w:tabs>
        <w:suppressAutoHyphens w:val="0"/>
        <w:spacing w:after="0" w:line="240" w:lineRule="auto"/>
        <w:contextualSpacing/>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sz w:val="24"/>
          <w:szCs w:val="24"/>
          <w:lang w:eastAsia="pl-PL"/>
        </w:rPr>
        <w:t>ustawy z dnia 11 września 2019 r. – Prawo zamówień publicznych (Dz. U. z 2021 r., poz. 1129 ze zm.) oraz obowiązujących aktów wykonawczych,</w:t>
      </w:r>
    </w:p>
    <w:p w:rsidR="00E61E9D" w:rsidRPr="003873CE" w:rsidRDefault="00E61E9D" w:rsidP="00820123">
      <w:pPr>
        <w:numPr>
          <w:ilvl w:val="0"/>
          <w:numId w:val="11"/>
        </w:numPr>
        <w:tabs>
          <w:tab w:val="left" w:pos="284"/>
        </w:tabs>
        <w:suppressAutoHyphens w:val="0"/>
        <w:spacing w:after="0" w:line="240" w:lineRule="auto"/>
        <w:contextualSpacing/>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sz w:val="24"/>
          <w:szCs w:val="24"/>
          <w:lang w:eastAsia="pl-PL"/>
        </w:rPr>
        <w:lastRenderedPageBreak/>
        <w:t>kodeksu cywilnego.</w:t>
      </w:r>
    </w:p>
    <w:p w:rsidR="00E61E9D" w:rsidRPr="00867625" w:rsidRDefault="00E61E9D" w:rsidP="00E61E9D">
      <w:pPr>
        <w:tabs>
          <w:tab w:val="left" w:pos="11520"/>
        </w:tabs>
        <w:spacing w:after="0" w:line="240" w:lineRule="auto"/>
        <w:jc w:val="both"/>
        <w:rPr>
          <w:rFonts w:ascii="Times New Roman" w:eastAsia="Times New Roman" w:hAnsi="Times New Roman" w:cs="Times New Roman"/>
          <w:color w:val="FF0000"/>
          <w:sz w:val="24"/>
          <w:szCs w:val="24"/>
          <w:lang w:eastAsia="zh-CN"/>
        </w:rPr>
      </w:pPr>
    </w:p>
    <w:tbl>
      <w:tblPr>
        <w:tblW w:w="0" w:type="auto"/>
        <w:tblInd w:w="5" w:type="dxa"/>
        <w:tblLayout w:type="fixed"/>
        <w:tblCellMar>
          <w:left w:w="0" w:type="dxa"/>
          <w:right w:w="0" w:type="dxa"/>
        </w:tblCellMar>
        <w:tblLook w:val="0000"/>
      </w:tblPr>
      <w:tblGrid>
        <w:gridCol w:w="9605"/>
      </w:tblGrid>
      <w:tr w:rsidR="00E61E9D" w:rsidRPr="00867625" w:rsidTr="00FB7E82">
        <w:tc>
          <w:tcPr>
            <w:tcW w:w="9605" w:type="dxa"/>
            <w:tcBorders>
              <w:top w:val="single" w:sz="4" w:space="0" w:color="000000"/>
              <w:left w:val="single" w:sz="4" w:space="0" w:color="000000"/>
              <w:bottom w:val="single" w:sz="4" w:space="0" w:color="000000"/>
              <w:right w:val="single" w:sz="4" w:space="0" w:color="000000"/>
            </w:tcBorders>
            <w:shd w:val="clear" w:color="auto" w:fill="B2B2B2"/>
          </w:tcPr>
          <w:p w:rsidR="00E61E9D" w:rsidRPr="003873C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3873CE">
              <w:rPr>
                <w:rFonts w:ascii="Times New Roman" w:eastAsia="Times New Roman" w:hAnsi="Times New Roman" w:cs="Times New Roman"/>
                <w:b/>
                <w:sz w:val="24"/>
                <w:szCs w:val="24"/>
                <w:lang w:eastAsia="pl-PL"/>
              </w:rPr>
              <w:t>ROZDZIAŁ XXXIII</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3873CE">
              <w:rPr>
                <w:rFonts w:ascii="Times New Roman" w:eastAsia="Times New Roman" w:hAnsi="Times New Roman" w:cs="Times New Roman"/>
                <w:b/>
                <w:sz w:val="24"/>
                <w:szCs w:val="24"/>
                <w:lang w:eastAsia="pl-PL"/>
              </w:rPr>
              <w:t>ZAŁĄCZNIKI DO SPECYFIKACJI WARUNKÓW ZAMÓWIENIA</w:t>
            </w:r>
          </w:p>
        </w:tc>
      </w:tr>
    </w:tbl>
    <w:p w:rsidR="00E61E9D" w:rsidRPr="00867625" w:rsidRDefault="00E61E9D" w:rsidP="00E61E9D">
      <w:pPr>
        <w:tabs>
          <w:tab w:val="left" w:pos="60"/>
        </w:tabs>
        <w:spacing w:after="0" w:line="240" w:lineRule="auto"/>
        <w:ind w:left="170" w:hanging="170"/>
        <w:jc w:val="both"/>
        <w:rPr>
          <w:rFonts w:ascii="Times New Roman" w:eastAsia="Times New Roman" w:hAnsi="Times New Roman" w:cs="Times New Roman"/>
          <w:color w:val="FF0000"/>
          <w:sz w:val="24"/>
          <w:szCs w:val="24"/>
          <w:lang w:eastAsia="zh-CN"/>
        </w:rPr>
      </w:pPr>
    </w:p>
    <w:p w:rsidR="00E61E9D" w:rsidRDefault="00E61E9D" w:rsidP="00E61E9D">
      <w:pPr>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1</w:t>
      </w:r>
      <w:r w:rsidRPr="003873CE">
        <w:rPr>
          <w:rFonts w:ascii="Times New Roman" w:eastAsia="Arial Unicode MS" w:hAnsi="Times New Roman" w:cs="Times New Roman"/>
          <w:sz w:val="24"/>
          <w:szCs w:val="24"/>
          <w:lang w:eastAsia="pl-PL"/>
        </w:rPr>
        <w:t xml:space="preserve"> - Formularz oferty</w:t>
      </w:r>
    </w:p>
    <w:p w:rsidR="00552C19" w:rsidRPr="00552C19" w:rsidRDefault="00552C19" w:rsidP="00E61E9D">
      <w:pPr>
        <w:spacing w:after="0" w:line="240" w:lineRule="auto"/>
        <w:jc w:val="both"/>
        <w:rPr>
          <w:rFonts w:ascii="Times New Roman" w:eastAsia="Arial Unicode MS" w:hAnsi="Times New Roman" w:cs="Times New Roman"/>
          <w:sz w:val="24"/>
          <w:szCs w:val="24"/>
          <w:lang w:eastAsia="pl-PL"/>
        </w:rPr>
      </w:pPr>
      <w:r>
        <w:rPr>
          <w:rFonts w:ascii="Times New Roman" w:eastAsia="Arial Unicode MS" w:hAnsi="Times New Roman" w:cs="Times New Roman"/>
          <w:b/>
          <w:sz w:val="24"/>
          <w:szCs w:val="24"/>
          <w:lang w:eastAsia="pl-PL"/>
        </w:rPr>
        <w:t xml:space="preserve">Załącznik nr 1A – </w:t>
      </w:r>
      <w:r>
        <w:rPr>
          <w:rFonts w:ascii="Times New Roman" w:eastAsia="Arial Unicode MS" w:hAnsi="Times New Roman" w:cs="Times New Roman"/>
          <w:sz w:val="24"/>
          <w:szCs w:val="24"/>
          <w:lang w:eastAsia="pl-PL"/>
        </w:rPr>
        <w:t xml:space="preserve">Formularz cenowy </w:t>
      </w:r>
    </w:p>
    <w:p w:rsidR="00E61E9D" w:rsidRPr="003873CE" w:rsidRDefault="00E61E9D" w:rsidP="00E61E9D">
      <w:pPr>
        <w:tabs>
          <w:tab w:val="left" w:pos="284"/>
        </w:tabs>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2</w:t>
      </w:r>
      <w:r w:rsidRPr="003873CE">
        <w:rPr>
          <w:rFonts w:ascii="Times New Roman" w:eastAsia="Arial Unicode MS" w:hAnsi="Times New Roman" w:cs="Times New Roman"/>
          <w:sz w:val="24"/>
          <w:szCs w:val="24"/>
          <w:lang w:eastAsia="pl-PL"/>
        </w:rPr>
        <w:t xml:space="preserve"> – Oświadczenie wykonawcy o niepodleganiu wykluczeniu oraz spełnianiu warunków udziału w postępowaniu,  składane na podstawie art. 125 ust. 1 ustawy </w:t>
      </w:r>
      <w:proofErr w:type="spellStart"/>
      <w:r w:rsidRPr="003873CE">
        <w:rPr>
          <w:rFonts w:ascii="Times New Roman" w:eastAsia="Arial Unicode MS" w:hAnsi="Times New Roman" w:cs="Times New Roman"/>
          <w:sz w:val="24"/>
          <w:szCs w:val="24"/>
          <w:lang w:eastAsia="pl-PL"/>
        </w:rPr>
        <w:t>Pzp</w:t>
      </w:r>
      <w:proofErr w:type="spellEnd"/>
    </w:p>
    <w:p w:rsidR="00E61E9D" w:rsidRPr="003873CE" w:rsidRDefault="00E61E9D" w:rsidP="00E61E9D">
      <w:pPr>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3</w:t>
      </w:r>
      <w:r w:rsidRPr="003873CE">
        <w:rPr>
          <w:rFonts w:ascii="Times New Roman" w:eastAsia="Arial Unicode MS" w:hAnsi="Times New Roman" w:cs="Times New Roman"/>
          <w:sz w:val="24"/>
          <w:szCs w:val="24"/>
          <w:lang w:eastAsia="pl-PL"/>
        </w:rPr>
        <w:t>– Projektowane postanowienia umowy w sprawie zamówienia publicznego, które zostaną wprowadzone do treści tej umowy</w:t>
      </w:r>
    </w:p>
    <w:p w:rsidR="00E61E9D" w:rsidRPr="003873CE" w:rsidRDefault="00E61E9D" w:rsidP="00E61E9D">
      <w:pPr>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4</w:t>
      </w:r>
      <w:r w:rsidRPr="003873CE">
        <w:rPr>
          <w:rFonts w:ascii="Times New Roman" w:eastAsia="Arial Unicode MS" w:hAnsi="Times New Roman" w:cs="Times New Roman"/>
          <w:sz w:val="24"/>
          <w:szCs w:val="24"/>
          <w:lang w:eastAsia="pl-PL"/>
        </w:rPr>
        <w:t>- Klauzula informacyjna</w:t>
      </w:r>
    </w:p>
    <w:p w:rsidR="00E61E9D" w:rsidRPr="00867625" w:rsidRDefault="00E61E9D" w:rsidP="00E61E9D">
      <w:pPr>
        <w:tabs>
          <w:tab w:val="left" w:pos="142"/>
          <w:tab w:val="left" w:pos="284"/>
          <w:tab w:val="left" w:pos="426"/>
        </w:tabs>
        <w:spacing w:after="0" w:line="240" w:lineRule="auto"/>
        <w:contextualSpacing/>
        <w:jc w:val="both"/>
        <w:rPr>
          <w:rFonts w:ascii="Times New Roman" w:eastAsia="Times New Roman" w:hAnsi="Times New Roman" w:cs="Times New Roman"/>
          <w:color w:val="FF0000"/>
          <w:sz w:val="24"/>
          <w:szCs w:val="24"/>
          <w:lang w:eastAsia="pl-PL"/>
        </w:rPr>
      </w:pPr>
    </w:p>
    <w:p w:rsidR="00E61E9D" w:rsidRDefault="00E61E9D"/>
    <w:sectPr w:rsidR="00E61E9D" w:rsidSect="002D7BF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9C5" w:rsidRDefault="002D39C5" w:rsidP="00E61E9D">
      <w:pPr>
        <w:spacing w:after="0" w:line="240" w:lineRule="auto"/>
      </w:pPr>
      <w:r>
        <w:separator/>
      </w:r>
    </w:p>
  </w:endnote>
  <w:endnote w:type="continuationSeparator" w:id="0">
    <w:p w:rsidR="002D39C5" w:rsidRDefault="002D39C5" w:rsidP="00E61E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44">
    <w:altName w:val="Times New Roman"/>
    <w:charset w:val="EE"/>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IDFont+F2">
    <w:panose1 w:val="00000000000000000000"/>
    <w:charset w:val="00"/>
    <w:family w:val="roman"/>
    <w:notTrueType/>
    <w:pitch w:val="default"/>
    <w:sig w:usb0="00000000" w:usb1="00000000" w:usb2="00000000" w:usb3="00000000" w:csb0="00000000" w:csb1="00000000"/>
  </w:font>
  <w:font w:name="Open Sans">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9C5" w:rsidRDefault="002D39C5" w:rsidP="00E61E9D">
      <w:pPr>
        <w:spacing w:after="0" w:line="240" w:lineRule="auto"/>
      </w:pPr>
      <w:r>
        <w:separator/>
      </w:r>
    </w:p>
  </w:footnote>
  <w:footnote w:type="continuationSeparator" w:id="0">
    <w:p w:rsidR="002D39C5" w:rsidRDefault="002D39C5" w:rsidP="00E61E9D">
      <w:pPr>
        <w:spacing w:after="0" w:line="240" w:lineRule="auto"/>
      </w:pPr>
      <w:r>
        <w:continuationSeparator/>
      </w:r>
    </w:p>
  </w:footnote>
  <w:footnote w:id="1">
    <w:p w:rsidR="00C82038" w:rsidRDefault="00C82038" w:rsidP="00E61E9D">
      <w:pPr>
        <w:pStyle w:val="Tekstprzypisudolnego"/>
        <w:jc w:val="both"/>
      </w:pPr>
      <w:r>
        <w:rPr>
          <w:rStyle w:val="Odwoanieprzypisudolnego"/>
        </w:rPr>
        <w:footnoteRef/>
      </w:r>
      <w:r>
        <w:t xml:space="preserve"> </w:t>
      </w:r>
      <w:r w:rsidRPr="00D86A66">
        <w:t>Kwalifikowany podpis elektroniczny musi być wystawiony przez dostawcę kwalifikowanej usługi zaufania, będącego podmiotem świadczącym usługi certyfikacyjne – podpis elektroniczny, spełniające wymogi bezpieczeństwa określone w ustawie z dnia 5 września 2016 r. o usługach zaufania oraz identyfikacji elektronicznej</w:t>
      </w:r>
    </w:p>
  </w:footnote>
  <w:footnote w:id="2">
    <w:p w:rsidR="00F727F6" w:rsidRDefault="00F727F6" w:rsidP="00F727F6">
      <w:pPr>
        <w:pStyle w:val="Tekstprzypisudolnego"/>
        <w:jc w:val="both"/>
      </w:pPr>
      <w:r>
        <w:rPr>
          <w:rStyle w:val="Odwoanieprzypisudolnego"/>
        </w:rPr>
        <w:footnoteRef/>
      </w:r>
      <w:r>
        <w:t xml:space="preserve"> </w:t>
      </w:r>
      <w:r w:rsidRPr="00D86A66">
        <w:t>Kwalifikowany podpis elektroniczny musi być wystawiony przez dostawcę kwalifikowanej usługi zaufania, będącego podmiotem świadczącym usługi certyfikacyjne – podpis elektroniczny, spełniające wymogi bezpieczeństwa określone w ustawie z dnia 5 września 2016 r. o usługach zaufania oraz identyfikacji elektronicznej</w:t>
      </w:r>
    </w:p>
  </w:footnote>
  <w:footnote w:id="3">
    <w:p w:rsidR="00C82038" w:rsidRDefault="00C82038" w:rsidP="00E61E9D">
      <w:pPr>
        <w:pStyle w:val="Tekstprzypisudolnego"/>
        <w:jc w:val="both"/>
        <w:rPr>
          <w:b/>
        </w:rPr>
      </w:pPr>
      <w:r>
        <w:rPr>
          <w:rStyle w:val="Odwoanieprzypisudolnego"/>
        </w:rPr>
        <w:footnoteRef/>
      </w:r>
      <w:r>
        <w:t xml:space="preserve"> </w:t>
      </w:r>
      <w:r>
        <w:rPr>
          <w:vertAlign w:val="superscript"/>
        </w:rPr>
        <w:t xml:space="preserve">) </w:t>
      </w:r>
      <w: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Times New Roman"/>
        <w:b w:val="0"/>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C"/>
    <w:multiLevelType w:val="multilevel"/>
    <w:tmpl w:val="0000000C"/>
    <w:name w:val="WW8Num12"/>
    <w:lvl w:ilvl="0">
      <w:start w:val="1"/>
      <w:numFmt w:val="bullet"/>
      <w:lvlText w:val=""/>
      <w:lvlJc w:val="left"/>
      <w:pPr>
        <w:tabs>
          <w:tab w:val="num" w:pos="720"/>
        </w:tabs>
        <w:ind w:left="720" w:hanging="360"/>
      </w:pPr>
      <w:rPr>
        <w:rFonts w:ascii="Symbol" w:hAnsi="Symbol" w:cs="Times New Roman"/>
        <w:b w:val="0"/>
        <w:sz w:val="28"/>
        <w:szCs w:val="28"/>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Times New Roman"/>
        <w:b w:val="0"/>
        <w:sz w:val="28"/>
        <w:szCs w:val="28"/>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b w:val="0"/>
        <w:sz w:val="28"/>
        <w:szCs w:val="28"/>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D"/>
    <w:multiLevelType w:val="multilevel"/>
    <w:tmpl w:val="0000000D"/>
    <w:name w:val="WW8Num13"/>
    <w:lvl w:ilvl="0">
      <w:start w:val="1"/>
      <w:numFmt w:val="bullet"/>
      <w:lvlText w:val=""/>
      <w:lvlJc w:val="left"/>
      <w:pPr>
        <w:tabs>
          <w:tab w:val="num" w:pos="644"/>
        </w:tabs>
        <w:ind w:left="644" w:hanging="360"/>
      </w:pPr>
      <w:rPr>
        <w:rFonts w:ascii="Symbol" w:hAnsi="Symbol" w:cs="Times New Roman"/>
        <w:b w:val="0"/>
        <w:bCs/>
      </w:rPr>
    </w:lvl>
    <w:lvl w:ilvl="1">
      <w:start w:val="1"/>
      <w:numFmt w:val="decimal"/>
      <w:lvlText w:val="%2."/>
      <w:lvlJc w:val="left"/>
      <w:pPr>
        <w:tabs>
          <w:tab w:val="num" w:pos="1440"/>
        </w:tabs>
        <w:ind w:left="1440" w:hanging="360"/>
      </w:pPr>
    </w:lvl>
    <w:lvl w:ilvl="2">
      <w:start w:val="1"/>
      <w:numFmt w:val="lowerLetter"/>
      <w:lvlText w:val="%2.%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Times New Roman"/>
        <w:b w:val="0"/>
        <w:bCs/>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Times New Roman"/>
        <w:b w:val="0"/>
        <w:bCs/>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12"/>
    <w:multiLevelType w:val="multilevel"/>
    <w:tmpl w:val="00000012"/>
    <w:name w:val="WW8Num18"/>
    <w:lvl w:ilvl="0">
      <w:start w:val="1"/>
      <w:numFmt w:val="upperRoman"/>
      <w:lvlText w:val="%1."/>
      <w:lvlJc w:val="right"/>
      <w:pPr>
        <w:tabs>
          <w:tab w:val="num" w:pos="0"/>
        </w:tabs>
        <w:ind w:left="720" w:hanging="360"/>
      </w:pPr>
      <w:rPr>
        <w:rFonts w:ascii="Symbol" w:hAnsi="Symbol" w:cs="Symbol"/>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rPr>
        <w:rFonts w:ascii="Courier New" w:hAnsi="Courier New" w:cs="Courier New"/>
      </w:rPr>
    </w:lvl>
    <w:lvl w:ilvl="5">
      <w:start w:val="1"/>
      <w:numFmt w:val="lowerRoman"/>
      <w:lvlText w:val="%2.%3.%4.%5.%6."/>
      <w:lvlJc w:val="right"/>
      <w:pPr>
        <w:tabs>
          <w:tab w:val="num" w:pos="0"/>
        </w:tabs>
        <w:ind w:left="4320" w:hanging="180"/>
      </w:pPr>
      <w:rPr>
        <w:rFonts w:ascii="Wingdings" w:hAnsi="Wingdings" w:cs="Wingdings"/>
      </w:r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13"/>
    <w:multiLevelType w:val="multilevel"/>
    <w:tmpl w:val="00000013"/>
    <w:name w:val="WW8Num19"/>
    <w:lvl w:ilvl="0">
      <w:start w:val="1"/>
      <w:numFmt w:val="decimal"/>
      <w:lvlText w:val="%1)"/>
      <w:lvlJc w:val="left"/>
      <w:pPr>
        <w:tabs>
          <w:tab w:val="num" w:pos="0"/>
        </w:tabs>
        <w:ind w:left="1080" w:hanging="360"/>
      </w:pPr>
      <w:rPr>
        <w:rFonts w:ascii="Times New Roman" w:hAnsi="Times New Roman" w:cs="Times New Roman"/>
        <w:b/>
        <w:sz w:val="28"/>
        <w:szCs w:val="2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nsid w:val="00000014"/>
    <w:multiLevelType w:val="multilevel"/>
    <w:tmpl w:val="00000014"/>
    <w:name w:val="WW8Num20"/>
    <w:lvl w:ilvl="0">
      <w:start w:val="1"/>
      <w:numFmt w:val="bullet"/>
      <w:lvlText w:val=""/>
      <w:lvlJc w:val="left"/>
      <w:pPr>
        <w:tabs>
          <w:tab w:val="num" w:pos="0"/>
        </w:tabs>
        <w:ind w:left="644" w:hanging="360"/>
      </w:pPr>
      <w:rPr>
        <w:rFonts w:ascii="Symbol" w:hAnsi="Symbol" w:cs="Times New Roman"/>
        <w:b/>
        <w:bCs/>
        <w:sz w:val="28"/>
        <w:szCs w:val="28"/>
      </w:rPr>
    </w:lvl>
    <w:lvl w:ilvl="1">
      <w:start w:val="1"/>
      <w:numFmt w:val="bullet"/>
      <w:lvlText w:val="o"/>
      <w:lvlJc w:val="left"/>
      <w:pPr>
        <w:tabs>
          <w:tab w:val="num" w:pos="0"/>
        </w:tabs>
        <w:ind w:left="1364" w:hanging="360"/>
      </w:pPr>
      <w:rPr>
        <w:rFonts w:ascii="Courier New" w:hAnsi="Courier New"/>
      </w:rPr>
    </w:lvl>
    <w:lvl w:ilvl="2">
      <w:start w:val="1"/>
      <w:numFmt w:val="bullet"/>
      <w:lvlText w:val=""/>
      <w:lvlJc w:val="left"/>
      <w:pPr>
        <w:tabs>
          <w:tab w:val="num" w:pos="0"/>
        </w:tabs>
        <w:ind w:left="2084" w:hanging="360"/>
      </w:pPr>
      <w:rPr>
        <w:rFonts w:ascii="Wingdings" w:hAnsi="Wingdings"/>
      </w:rPr>
    </w:lvl>
    <w:lvl w:ilvl="3">
      <w:start w:val="1"/>
      <w:numFmt w:val="bullet"/>
      <w:lvlText w:val=""/>
      <w:lvlJc w:val="left"/>
      <w:pPr>
        <w:tabs>
          <w:tab w:val="num" w:pos="0"/>
        </w:tabs>
        <w:ind w:left="2804" w:hanging="360"/>
      </w:pPr>
      <w:rPr>
        <w:rFonts w:ascii="Symbol" w:hAnsi="Symbol" w:cs="Times New Roman"/>
        <w:b/>
        <w:bCs/>
        <w:sz w:val="28"/>
        <w:szCs w:val="28"/>
      </w:rPr>
    </w:lvl>
    <w:lvl w:ilvl="4">
      <w:start w:val="1"/>
      <w:numFmt w:val="bullet"/>
      <w:lvlText w:val="o"/>
      <w:lvlJc w:val="left"/>
      <w:pPr>
        <w:tabs>
          <w:tab w:val="num" w:pos="0"/>
        </w:tabs>
        <w:ind w:left="3524" w:hanging="360"/>
      </w:pPr>
      <w:rPr>
        <w:rFonts w:ascii="Courier New" w:hAnsi="Courier New"/>
      </w:rPr>
    </w:lvl>
    <w:lvl w:ilvl="5">
      <w:start w:val="1"/>
      <w:numFmt w:val="bullet"/>
      <w:lvlText w:val=""/>
      <w:lvlJc w:val="left"/>
      <w:pPr>
        <w:tabs>
          <w:tab w:val="num" w:pos="0"/>
        </w:tabs>
        <w:ind w:left="4244" w:hanging="360"/>
      </w:pPr>
      <w:rPr>
        <w:rFonts w:ascii="Wingdings" w:hAnsi="Wingdings"/>
      </w:rPr>
    </w:lvl>
    <w:lvl w:ilvl="6">
      <w:start w:val="1"/>
      <w:numFmt w:val="bullet"/>
      <w:lvlText w:val=""/>
      <w:lvlJc w:val="left"/>
      <w:pPr>
        <w:tabs>
          <w:tab w:val="num" w:pos="0"/>
        </w:tabs>
        <w:ind w:left="4964" w:hanging="360"/>
      </w:pPr>
      <w:rPr>
        <w:rFonts w:ascii="Symbol" w:hAnsi="Symbol" w:cs="Times New Roman"/>
        <w:b/>
        <w:bCs/>
        <w:sz w:val="28"/>
        <w:szCs w:val="28"/>
      </w:rPr>
    </w:lvl>
    <w:lvl w:ilvl="7">
      <w:start w:val="1"/>
      <w:numFmt w:val="bullet"/>
      <w:lvlText w:val="o"/>
      <w:lvlJc w:val="left"/>
      <w:pPr>
        <w:tabs>
          <w:tab w:val="num" w:pos="0"/>
        </w:tabs>
        <w:ind w:left="5684" w:hanging="360"/>
      </w:pPr>
      <w:rPr>
        <w:rFonts w:ascii="Courier New" w:hAnsi="Courier New"/>
      </w:rPr>
    </w:lvl>
    <w:lvl w:ilvl="8">
      <w:start w:val="1"/>
      <w:numFmt w:val="bullet"/>
      <w:lvlText w:val=""/>
      <w:lvlJc w:val="left"/>
      <w:pPr>
        <w:tabs>
          <w:tab w:val="num" w:pos="0"/>
        </w:tabs>
        <w:ind w:left="6404" w:hanging="360"/>
      </w:pPr>
      <w:rPr>
        <w:rFonts w:ascii="Wingdings" w:hAnsi="Wingdings"/>
      </w:rPr>
    </w:lvl>
  </w:abstractNum>
  <w:abstractNum w:abstractNumId="7">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685091"/>
    <w:multiLevelType w:val="hybridMultilevel"/>
    <w:tmpl w:val="57D4BE92"/>
    <w:lvl w:ilvl="0" w:tplc="1F6616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E47A30"/>
    <w:multiLevelType w:val="hybridMultilevel"/>
    <w:tmpl w:val="3BC2DD5E"/>
    <w:lvl w:ilvl="0" w:tplc="E0049C3A">
      <w:start w:val="1"/>
      <w:numFmt w:val="decimal"/>
      <w:lvlText w:val="%1."/>
      <w:lvlJc w:val="left"/>
      <w:pPr>
        <w:tabs>
          <w:tab w:val="num" w:pos="284"/>
        </w:tabs>
        <w:ind w:left="284" w:hanging="284"/>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2C4CF5"/>
    <w:multiLevelType w:val="hybridMultilevel"/>
    <w:tmpl w:val="4F9EF9BE"/>
    <w:lvl w:ilvl="0" w:tplc="3DB4AADC">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4C26C6"/>
    <w:multiLevelType w:val="hybridMultilevel"/>
    <w:tmpl w:val="66C61504"/>
    <w:lvl w:ilvl="0" w:tplc="E46801F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ED4761"/>
    <w:multiLevelType w:val="hybridMultilevel"/>
    <w:tmpl w:val="8BA6C0E2"/>
    <w:lvl w:ilvl="0" w:tplc="383CC1E8">
      <w:start w:val="18"/>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D43A7"/>
    <w:multiLevelType w:val="multilevel"/>
    <w:tmpl w:val="96EC44E8"/>
    <w:lvl w:ilvl="0">
      <w:start w:val="1"/>
      <w:numFmt w:val="decimal"/>
      <w:lvlText w:val="%1."/>
      <w:lvlJc w:val="left"/>
      <w:pPr>
        <w:tabs>
          <w:tab w:val="num" w:pos="284"/>
        </w:tabs>
        <w:ind w:left="284" w:hanging="284"/>
      </w:pPr>
      <w:rPr>
        <w:rFonts w:hint="default"/>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0CC92170"/>
    <w:multiLevelType w:val="hybridMultilevel"/>
    <w:tmpl w:val="CC0C5ECA"/>
    <w:lvl w:ilvl="0" w:tplc="F4F4E886">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16618EB"/>
    <w:multiLevelType w:val="hybridMultilevel"/>
    <w:tmpl w:val="64A6A9D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56F6639"/>
    <w:multiLevelType w:val="hybridMultilevel"/>
    <w:tmpl w:val="CC74380A"/>
    <w:lvl w:ilvl="0" w:tplc="585E8BC0">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78916B3"/>
    <w:multiLevelType w:val="multilevel"/>
    <w:tmpl w:val="E3CA45E8"/>
    <w:lvl w:ilvl="0">
      <w:start w:val="1"/>
      <w:numFmt w:val="decimal"/>
      <w:lvlText w:val="%1."/>
      <w:lvlJc w:val="left"/>
      <w:pPr>
        <w:tabs>
          <w:tab w:val="num" w:pos="284"/>
        </w:tabs>
        <w:ind w:left="284" w:hanging="284"/>
      </w:pPr>
      <w:rPr>
        <w:rFonts w:hint="default"/>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1A57322E"/>
    <w:multiLevelType w:val="hybridMultilevel"/>
    <w:tmpl w:val="A7F62D9A"/>
    <w:lvl w:ilvl="0" w:tplc="B8B6ADCA">
      <w:start w:val="1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B5B344D"/>
    <w:multiLevelType w:val="hybridMultilevel"/>
    <w:tmpl w:val="4368717E"/>
    <w:lvl w:ilvl="0" w:tplc="294A4722">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E1530A8"/>
    <w:multiLevelType w:val="hybridMultilevel"/>
    <w:tmpl w:val="9CCA5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E01600"/>
    <w:multiLevelType w:val="hybridMultilevel"/>
    <w:tmpl w:val="7DD28086"/>
    <w:lvl w:ilvl="0" w:tplc="4024272E">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1711120"/>
    <w:multiLevelType w:val="hybridMultilevel"/>
    <w:tmpl w:val="1A28D7CC"/>
    <w:lvl w:ilvl="0" w:tplc="A9B4DC18">
      <w:start w:val="7"/>
      <w:numFmt w:val="decimal"/>
      <w:lvlText w:val="%1."/>
      <w:lvlJc w:val="left"/>
      <w:pPr>
        <w:tabs>
          <w:tab w:val="num" w:pos="284"/>
        </w:tabs>
        <w:ind w:left="28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A95F10"/>
    <w:multiLevelType w:val="multilevel"/>
    <w:tmpl w:val="71B49FD6"/>
    <w:lvl w:ilvl="0">
      <w:start w:val="1"/>
      <w:numFmt w:val="decimal"/>
      <w:lvlText w:val="%1."/>
      <w:lvlJc w:val="left"/>
      <w:pPr>
        <w:tabs>
          <w:tab w:val="num" w:pos="284"/>
        </w:tabs>
        <w:ind w:left="284" w:hanging="284"/>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297536D6"/>
    <w:multiLevelType w:val="hybridMultilevel"/>
    <w:tmpl w:val="DCA07628"/>
    <w:lvl w:ilvl="0" w:tplc="2A426920">
      <w:start w:val="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A60709F"/>
    <w:multiLevelType w:val="multilevel"/>
    <w:tmpl w:val="267AA2A8"/>
    <w:lvl w:ilvl="0">
      <w:start w:val="1"/>
      <w:numFmt w:val="decimal"/>
      <w:lvlText w:val="%1."/>
      <w:lvlJc w:val="left"/>
      <w:pPr>
        <w:tabs>
          <w:tab w:val="num" w:pos="284"/>
        </w:tabs>
        <w:ind w:left="284" w:hanging="284"/>
      </w:pPr>
      <w:rPr>
        <w:rFonts w:hint="default"/>
        <w:b/>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2A9C6AD0"/>
    <w:multiLevelType w:val="hybridMultilevel"/>
    <w:tmpl w:val="50124A8E"/>
    <w:lvl w:ilvl="0" w:tplc="47002290">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CA030CA"/>
    <w:multiLevelType w:val="hybridMultilevel"/>
    <w:tmpl w:val="521EC4EE"/>
    <w:lvl w:ilvl="0" w:tplc="57BAD48E">
      <w:start w:val="1"/>
      <w:numFmt w:val="decimal"/>
      <w:lvlText w:val="%1)"/>
      <w:lvlJc w:val="left"/>
      <w:pPr>
        <w:tabs>
          <w:tab w:val="num" w:pos="284"/>
        </w:tabs>
        <w:ind w:left="284" w:hanging="284"/>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2CB552AA"/>
    <w:multiLevelType w:val="hybridMultilevel"/>
    <w:tmpl w:val="196CBC5C"/>
    <w:lvl w:ilvl="0" w:tplc="87380884">
      <w:start w:val="2"/>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CB67D5E"/>
    <w:multiLevelType w:val="hybridMultilevel"/>
    <w:tmpl w:val="1974D0E6"/>
    <w:lvl w:ilvl="0" w:tplc="9F983156">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DD90B71"/>
    <w:multiLevelType w:val="hybridMultilevel"/>
    <w:tmpl w:val="497A2628"/>
    <w:lvl w:ilvl="0" w:tplc="6A8637AC">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33">
    <w:nsid w:val="316E7803"/>
    <w:multiLevelType w:val="hybridMultilevel"/>
    <w:tmpl w:val="1FE2A16E"/>
    <w:lvl w:ilvl="0" w:tplc="7ABAB16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3DF36A0"/>
    <w:multiLevelType w:val="hybridMultilevel"/>
    <w:tmpl w:val="4936F4EE"/>
    <w:lvl w:ilvl="0" w:tplc="FBA22C82">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3E92796"/>
    <w:multiLevelType w:val="hybridMultilevel"/>
    <w:tmpl w:val="C9E841B8"/>
    <w:lvl w:ilvl="0" w:tplc="4E94FF60">
      <w:start w:val="10"/>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4171E85"/>
    <w:multiLevelType w:val="hybridMultilevel"/>
    <w:tmpl w:val="A43873E0"/>
    <w:lvl w:ilvl="0" w:tplc="B9CA09C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45A1BC7"/>
    <w:multiLevelType w:val="hybridMultilevel"/>
    <w:tmpl w:val="271CCACA"/>
    <w:lvl w:ilvl="0" w:tplc="44422EDC">
      <w:start w:val="1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4974D9E"/>
    <w:multiLevelType w:val="multilevel"/>
    <w:tmpl w:val="CE622DC6"/>
    <w:lvl w:ilvl="0">
      <w:start w:val="1"/>
      <w:numFmt w:val="decimal"/>
      <w:lvlText w:val="%1."/>
      <w:lvlJc w:val="left"/>
      <w:pPr>
        <w:tabs>
          <w:tab w:val="num" w:pos="284"/>
        </w:tabs>
        <w:ind w:left="284" w:hanging="284"/>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34FA0DC7"/>
    <w:multiLevelType w:val="hybridMultilevel"/>
    <w:tmpl w:val="81DEBD68"/>
    <w:lvl w:ilvl="0" w:tplc="09E4F464">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35B1130B"/>
    <w:multiLevelType w:val="hybridMultilevel"/>
    <w:tmpl w:val="7E5608D8"/>
    <w:lvl w:ilvl="0" w:tplc="05A6F9F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5C453D2"/>
    <w:multiLevelType w:val="hybridMultilevel"/>
    <w:tmpl w:val="1A7668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82F1E62"/>
    <w:multiLevelType w:val="hybridMultilevel"/>
    <w:tmpl w:val="89F61E9E"/>
    <w:lvl w:ilvl="0" w:tplc="48565918">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0A54C98"/>
    <w:multiLevelType w:val="hybridMultilevel"/>
    <w:tmpl w:val="3E68904E"/>
    <w:lvl w:ilvl="0" w:tplc="B778FEB2">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93D6207"/>
    <w:multiLevelType w:val="multilevel"/>
    <w:tmpl w:val="036ED444"/>
    <w:lvl w:ilvl="0">
      <w:start w:val="1"/>
      <w:numFmt w:val="decimal"/>
      <w:lvlText w:val="%1."/>
      <w:lvlJc w:val="left"/>
      <w:pPr>
        <w:tabs>
          <w:tab w:val="num" w:pos="284"/>
        </w:tabs>
        <w:ind w:left="284" w:hanging="284"/>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nsid w:val="4942245D"/>
    <w:multiLevelType w:val="hybridMultilevel"/>
    <w:tmpl w:val="D02CABF2"/>
    <w:lvl w:ilvl="0" w:tplc="AEC89EE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CCB561F"/>
    <w:multiLevelType w:val="hybridMultilevel"/>
    <w:tmpl w:val="947CD66E"/>
    <w:lvl w:ilvl="0" w:tplc="FCA0268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D6967D0"/>
    <w:multiLevelType w:val="hybridMultilevel"/>
    <w:tmpl w:val="5F780F8C"/>
    <w:lvl w:ilvl="0" w:tplc="51C20BF0">
      <w:start w:val="2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E9E4073"/>
    <w:multiLevelType w:val="hybridMultilevel"/>
    <w:tmpl w:val="6882D73A"/>
    <w:lvl w:ilvl="0" w:tplc="3F261B5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F367E0B"/>
    <w:multiLevelType w:val="hybridMultilevel"/>
    <w:tmpl w:val="6ED4245E"/>
    <w:lvl w:ilvl="0" w:tplc="3B6630D6">
      <w:start w:val="1"/>
      <w:numFmt w:val="decimal"/>
      <w:lvlText w:val="%1)"/>
      <w:lvlJc w:val="left"/>
      <w:pPr>
        <w:tabs>
          <w:tab w:val="num" w:pos="284"/>
        </w:tabs>
        <w:ind w:left="284" w:hanging="284"/>
      </w:pPr>
      <w:rPr>
        <w:b w:val="0"/>
      </w:rPr>
    </w:lvl>
    <w:lvl w:ilvl="1" w:tplc="1CC071F2">
      <w:start w:val="1"/>
      <w:numFmt w:val="lowerLetter"/>
      <w:lvlText w:val="%2)"/>
      <w:lvlJc w:val="left"/>
      <w:pPr>
        <w:tabs>
          <w:tab w:val="num" w:pos="284"/>
        </w:tabs>
        <w:ind w:left="284" w:hanging="284"/>
      </w:pPr>
      <w:rPr>
        <w:rFonts w:hint="default"/>
      </w:rPr>
    </w:lvl>
    <w:lvl w:ilvl="2" w:tplc="0415001B">
      <w:start w:val="1"/>
      <w:numFmt w:val="lowerRoman"/>
      <w:lvlText w:val="%3."/>
      <w:lvlJc w:val="right"/>
      <w:pPr>
        <w:ind w:left="2160" w:hanging="180"/>
      </w:pPr>
    </w:lvl>
    <w:lvl w:ilvl="3" w:tplc="77AC923C">
      <w:start w:val="1"/>
      <w:numFmt w:val="decimal"/>
      <w:lvlText w:val="%4."/>
      <w:lvlJc w:val="left"/>
      <w:pPr>
        <w:ind w:left="360" w:hanging="360"/>
      </w:pPr>
      <w:rPr>
        <w:rFonts w:ascii="Times New Roman" w:eastAsia="ArialMT" w:hAnsi="Times New Roman"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51CD6FBF"/>
    <w:multiLevelType w:val="multilevel"/>
    <w:tmpl w:val="207CBF9A"/>
    <w:lvl w:ilvl="0">
      <w:start w:val="1"/>
      <w:numFmt w:val="decimal"/>
      <w:lvlText w:val="%1."/>
      <w:lvlJc w:val="left"/>
      <w:pPr>
        <w:tabs>
          <w:tab w:val="num" w:pos="284"/>
        </w:tabs>
        <w:ind w:left="284" w:hanging="284"/>
      </w:pPr>
      <w:rPr>
        <w:rFonts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nsid w:val="52275D8E"/>
    <w:multiLevelType w:val="hybridMultilevel"/>
    <w:tmpl w:val="560C5CEC"/>
    <w:lvl w:ilvl="0" w:tplc="839C611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34552DF"/>
    <w:multiLevelType w:val="hybridMultilevel"/>
    <w:tmpl w:val="722EAFB4"/>
    <w:lvl w:ilvl="0" w:tplc="0AA84A30">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4E64061"/>
    <w:multiLevelType w:val="hybridMultilevel"/>
    <w:tmpl w:val="5420BF70"/>
    <w:lvl w:ilvl="0" w:tplc="B1127C6A">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6665B40"/>
    <w:multiLevelType w:val="hybridMultilevel"/>
    <w:tmpl w:val="F61E7052"/>
    <w:lvl w:ilvl="0" w:tplc="520E45B8">
      <w:start w:val="1"/>
      <w:numFmt w:val="decimal"/>
      <w:lvlText w:val="%1)"/>
      <w:lvlJc w:val="left"/>
      <w:pPr>
        <w:tabs>
          <w:tab w:val="num" w:pos="284"/>
        </w:tabs>
        <w:ind w:left="284" w:hanging="284"/>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CD22CED"/>
    <w:multiLevelType w:val="hybridMultilevel"/>
    <w:tmpl w:val="462A0F74"/>
    <w:lvl w:ilvl="0" w:tplc="167E4682">
      <w:start w:val="1"/>
      <w:numFmt w:val="decimal"/>
      <w:lvlText w:val="%1)"/>
      <w:lvlJc w:val="left"/>
      <w:pPr>
        <w:tabs>
          <w:tab w:val="num" w:pos="284"/>
        </w:tabs>
        <w:ind w:left="284" w:hanging="284"/>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nsid w:val="5CFB441A"/>
    <w:multiLevelType w:val="multilevel"/>
    <w:tmpl w:val="8D20AA78"/>
    <w:lvl w:ilvl="0">
      <w:start w:val="1"/>
      <w:numFmt w:val="decimal"/>
      <w:lvlText w:val="%1."/>
      <w:lvlJc w:val="left"/>
      <w:pPr>
        <w:tabs>
          <w:tab w:val="num" w:pos="284"/>
        </w:tabs>
        <w:ind w:left="284" w:hanging="284"/>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7">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FB20B7D"/>
    <w:multiLevelType w:val="hybridMultilevel"/>
    <w:tmpl w:val="6D9EB9CA"/>
    <w:lvl w:ilvl="0" w:tplc="4E8A5DD0">
      <w:start w:val="2"/>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0450675"/>
    <w:multiLevelType w:val="hybridMultilevel"/>
    <w:tmpl w:val="DF82FB68"/>
    <w:lvl w:ilvl="0" w:tplc="FA345C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33B1F66"/>
    <w:multiLevelType w:val="hybridMultilevel"/>
    <w:tmpl w:val="D97C146A"/>
    <w:lvl w:ilvl="0" w:tplc="5B8EAD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nsid w:val="646F472B"/>
    <w:multiLevelType w:val="hybridMultilevel"/>
    <w:tmpl w:val="742404AA"/>
    <w:lvl w:ilvl="0" w:tplc="254C2D7A">
      <w:start w:val="1"/>
      <w:numFmt w:val="decimal"/>
      <w:lvlText w:val="%1."/>
      <w:lvlJc w:val="left"/>
      <w:pPr>
        <w:tabs>
          <w:tab w:val="num" w:pos="284"/>
        </w:tabs>
        <w:ind w:left="284" w:hanging="284"/>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6883A5F"/>
    <w:multiLevelType w:val="multilevel"/>
    <w:tmpl w:val="FFC0328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nsid w:val="68F71958"/>
    <w:multiLevelType w:val="hybridMultilevel"/>
    <w:tmpl w:val="7CC4E7EA"/>
    <w:lvl w:ilvl="0" w:tplc="A23AFA2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CBF33CB"/>
    <w:multiLevelType w:val="multilevel"/>
    <w:tmpl w:val="CFEC4726"/>
    <w:lvl w:ilvl="0">
      <w:start w:val="14"/>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5">
    <w:nsid w:val="6D397836"/>
    <w:multiLevelType w:val="multilevel"/>
    <w:tmpl w:val="1A4A0154"/>
    <w:lvl w:ilvl="0">
      <w:start w:val="4"/>
      <w:numFmt w:val="decimal"/>
      <w:lvlText w:val="%1."/>
      <w:lvlJc w:val="left"/>
      <w:pPr>
        <w:tabs>
          <w:tab w:val="num" w:pos="284"/>
        </w:tabs>
        <w:ind w:left="284" w:hanging="284"/>
      </w:pPr>
      <w:rPr>
        <w:rFonts w:hint="default"/>
        <w:b w:val="0"/>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6">
    <w:nsid w:val="6EAD2982"/>
    <w:multiLevelType w:val="hybridMultilevel"/>
    <w:tmpl w:val="19F650DA"/>
    <w:lvl w:ilvl="0" w:tplc="7472B1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4007796"/>
    <w:multiLevelType w:val="hybridMultilevel"/>
    <w:tmpl w:val="DE7CB718"/>
    <w:lvl w:ilvl="0" w:tplc="A2C6F19E">
      <w:start w:val="5"/>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5FB6375"/>
    <w:multiLevelType w:val="hybridMultilevel"/>
    <w:tmpl w:val="5A587626"/>
    <w:lvl w:ilvl="0" w:tplc="062E8F2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65F6630"/>
    <w:multiLevelType w:val="multilevel"/>
    <w:tmpl w:val="C8B690C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0">
    <w:nsid w:val="7B8C0549"/>
    <w:multiLevelType w:val="hybridMultilevel"/>
    <w:tmpl w:val="E1F62F3E"/>
    <w:lvl w:ilvl="0" w:tplc="941204DC">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C3E2881"/>
    <w:multiLevelType w:val="hybridMultilevel"/>
    <w:tmpl w:val="ACC48CA6"/>
    <w:lvl w:ilvl="0" w:tplc="3FB433C0">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nsid w:val="7F650D3F"/>
    <w:multiLevelType w:val="hybridMultilevel"/>
    <w:tmpl w:val="D02CABF2"/>
    <w:lvl w:ilvl="0" w:tplc="AEC89EE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8"/>
  </w:num>
  <w:num w:numId="3">
    <w:abstractNumId w:val="13"/>
  </w:num>
  <w:num w:numId="4">
    <w:abstractNumId w:val="26"/>
  </w:num>
  <w:num w:numId="5">
    <w:abstractNumId w:val="61"/>
  </w:num>
  <w:num w:numId="6">
    <w:abstractNumId w:val="38"/>
  </w:num>
  <w:num w:numId="7">
    <w:abstractNumId w:val="24"/>
  </w:num>
  <w:num w:numId="8">
    <w:abstractNumId w:val="43"/>
  </w:num>
  <w:num w:numId="9">
    <w:abstractNumId w:val="44"/>
  </w:num>
  <w:num w:numId="10">
    <w:abstractNumId w:val="9"/>
  </w:num>
  <w:num w:numId="11">
    <w:abstractNumId w:val="48"/>
  </w:num>
  <w:num w:numId="12">
    <w:abstractNumId w:val="66"/>
  </w:num>
  <w:num w:numId="13">
    <w:abstractNumId w:val="22"/>
  </w:num>
  <w:num w:numId="14">
    <w:abstractNumId w:val="40"/>
  </w:num>
  <w:num w:numId="15">
    <w:abstractNumId w:val="59"/>
  </w:num>
  <w:num w:numId="16">
    <w:abstractNumId w:val="30"/>
  </w:num>
  <w:num w:numId="17">
    <w:abstractNumId w:val="20"/>
  </w:num>
  <w:num w:numId="18">
    <w:abstractNumId w:val="58"/>
  </w:num>
  <w:num w:numId="19">
    <w:abstractNumId w:val="55"/>
  </w:num>
  <w:num w:numId="20">
    <w:abstractNumId w:val="36"/>
  </w:num>
  <w:num w:numId="21">
    <w:abstractNumId w:val="51"/>
  </w:num>
  <w:num w:numId="22">
    <w:abstractNumId w:val="70"/>
  </w:num>
  <w:num w:numId="23">
    <w:abstractNumId w:val="37"/>
  </w:num>
  <w:num w:numId="24">
    <w:abstractNumId w:val="68"/>
  </w:num>
  <w:num w:numId="25">
    <w:abstractNumId w:val="12"/>
  </w:num>
  <w:num w:numId="26">
    <w:abstractNumId w:val="71"/>
  </w:num>
  <w:num w:numId="27">
    <w:abstractNumId w:val="47"/>
  </w:num>
  <w:num w:numId="28">
    <w:abstractNumId w:val="72"/>
  </w:num>
  <w:num w:numId="29">
    <w:abstractNumId w:val="54"/>
  </w:num>
  <w:num w:numId="30">
    <w:abstractNumId w:val="69"/>
  </w:num>
  <w:num w:numId="31">
    <w:abstractNumId w:val="31"/>
  </w:num>
  <w:num w:numId="32">
    <w:abstractNumId w:val="23"/>
  </w:num>
  <w:num w:numId="33">
    <w:abstractNumId w:val="46"/>
  </w:num>
  <w:num w:numId="34">
    <w:abstractNumId w:val="35"/>
  </w:num>
  <w:num w:numId="35">
    <w:abstractNumId w:val="19"/>
  </w:num>
  <w:num w:numId="36">
    <w:abstractNumId w:val="63"/>
  </w:num>
  <w:num w:numId="37">
    <w:abstractNumId w:val="53"/>
  </w:num>
  <w:num w:numId="38">
    <w:abstractNumId w:val="17"/>
  </w:num>
  <w:num w:numId="39">
    <w:abstractNumId w:val="67"/>
  </w:num>
  <w:num w:numId="40">
    <w:abstractNumId w:val="28"/>
  </w:num>
  <w:num w:numId="41">
    <w:abstractNumId w:val="0"/>
  </w:num>
  <w:num w:numId="42">
    <w:abstractNumId w:val="62"/>
  </w:num>
  <w:num w:numId="43">
    <w:abstractNumId w:val="21"/>
  </w:num>
  <w:num w:numId="44">
    <w:abstractNumId w:val="14"/>
  </w:num>
  <w:num w:numId="45">
    <w:abstractNumId w:val="64"/>
  </w:num>
  <w:num w:numId="46">
    <w:abstractNumId w:val="16"/>
  </w:num>
  <w:num w:numId="47">
    <w:abstractNumId w:val="39"/>
  </w:num>
  <w:num w:numId="48">
    <w:abstractNumId w:val="7"/>
  </w:num>
  <w:num w:numId="49">
    <w:abstractNumId w:val="57"/>
  </w:num>
  <w:num w:numId="50">
    <w:abstractNumId w:val="32"/>
  </w:num>
  <w:num w:numId="51">
    <w:abstractNumId w:val="1"/>
  </w:num>
  <w:num w:numId="52">
    <w:abstractNumId w:val="2"/>
  </w:num>
  <w:num w:numId="53">
    <w:abstractNumId w:val="3"/>
  </w:num>
  <w:num w:numId="54">
    <w:abstractNumId w:val="4"/>
  </w:num>
  <w:num w:numId="55">
    <w:abstractNumId w:val="5"/>
  </w:num>
  <w:num w:numId="56">
    <w:abstractNumId w:val="6"/>
  </w:num>
  <w:num w:numId="57">
    <w:abstractNumId w:val="50"/>
  </w:num>
  <w:num w:numId="58">
    <w:abstractNumId w:val="10"/>
  </w:num>
  <w:num w:numId="59">
    <w:abstractNumId w:val="29"/>
  </w:num>
  <w:num w:numId="60">
    <w:abstractNumId w:val="73"/>
  </w:num>
  <w:num w:numId="61">
    <w:abstractNumId w:val="56"/>
  </w:num>
  <w:num w:numId="62">
    <w:abstractNumId w:val="45"/>
  </w:num>
  <w:num w:numId="63">
    <w:abstractNumId w:val="65"/>
  </w:num>
  <w:num w:numId="64">
    <w:abstractNumId w:val="8"/>
  </w:num>
  <w:num w:numId="65">
    <w:abstractNumId w:val="42"/>
  </w:num>
  <w:num w:numId="66">
    <w:abstractNumId w:val="25"/>
  </w:num>
  <w:num w:numId="67">
    <w:abstractNumId w:val="27"/>
  </w:num>
  <w:num w:numId="68">
    <w:abstractNumId w:val="33"/>
  </w:num>
  <w:num w:numId="69">
    <w:abstractNumId w:val="49"/>
  </w:num>
  <w:num w:numId="70">
    <w:abstractNumId w:val="11"/>
  </w:num>
  <w:num w:numId="71">
    <w:abstractNumId w:val="34"/>
  </w:num>
  <w:num w:numId="72">
    <w:abstractNumId w:val="60"/>
  </w:num>
  <w:num w:numId="73">
    <w:abstractNumId w:val="41"/>
  </w:num>
  <w:num w:numId="74">
    <w:abstractNumId w:val="52"/>
  </w:num>
  <w:num w:numId="75">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61E9D"/>
    <w:rsid w:val="00052F74"/>
    <w:rsid w:val="000603F1"/>
    <w:rsid w:val="000C00DB"/>
    <w:rsid w:val="00145BC7"/>
    <w:rsid w:val="001E692B"/>
    <w:rsid w:val="001E76E4"/>
    <w:rsid w:val="001F4A0B"/>
    <w:rsid w:val="00235EA2"/>
    <w:rsid w:val="00261C48"/>
    <w:rsid w:val="002B3277"/>
    <w:rsid w:val="002D39C5"/>
    <w:rsid w:val="002D7BF3"/>
    <w:rsid w:val="00330256"/>
    <w:rsid w:val="00454AAC"/>
    <w:rsid w:val="00495E56"/>
    <w:rsid w:val="004F1351"/>
    <w:rsid w:val="0055295C"/>
    <w:rsid w:val="00552C19"/>
    <w:rsid w:val="005677AD"/>
    <w:rsid w:val="005A320B"/>
    <w:rsid w:val="00601E89"/>
    <w:rsid w:val="006A33E5"/>
    <w:rsid w:val="00710ACB"/>
    <w:rsid w:val="007227B4"/>
    <w:rsid w:val="00734E57"/>
    <w:rsid w:val="00790AF0"/>
    <w:rsid w:val="007B7056"/>
    <w:rsid w:val="007C616B"/>
    <w:rsid w:val="007F12E2"/>
    <w:rsid w:val="00800F0B"/>
    <w:rsid w:val="008145F3"/>
    <w:rsid w:val="00820123"/>
    <w:rsid w:val="00867672"/>
    <w:rsid w:val="0087396D"/>
    <w:rsid w:val="00887888"/>
    <w:rsid w:val="008944E6"/>
    <w:rsid w:val="008F0437"/>
    <w:rsid w:val="008F0E9C"/>
    <w:rsid w:val="009232A9"/>
    <w:rsid w:val="00944F90"/>
    <w:rsid w:val="0095215F"/>
    <w:rsid w:val="009F7A7D"/>
    <w:rsid w:val="00A33864"/>
    <w:rsid w:val="00A753BC"/>
    <w:rsid w:val="00AC29FB"/>
    <w:rsid w:val="00B25486"/>
    <w:rsid w:val="00B3559D"/>
    <w:rsid w:val="00B55C47"/>
    <w:rsid w:val="00B842F7"/>
    <w:rsid w:val="00B84AB5"/>
    <w:rsid w:val="00C036EB"/>
    <w:rsid w:val="00C13911"/>
    <w:rsid w:val="00C82038"/>
    <w:rsid w:val="00C84E2F"/>
    <w:rsid w:val="00CB5540"/>
    <w:rsid w:val="00CC78DF"/>
    <w:rsid w:val="00CD2F7E"/>
    <w:rsid w:val="00D057E5"/>
    <w:rsid w:val="00D07AA0"/>
    <w:rsid w:val="00D71987"/>
    <w:rsid w:val="00D84F36"/>
    <w:rsid w:val="00DF5098"/>
    <w:rsid w:val="00E0364E"/>
    <w:rsid w:val="00E043D4"/>
    <w:rsid w:val="00E15026"/>
    <w:rsid w:val="00E61E9D"/>
    <w:rsid w:val="00E645E3"/>
    <w:rsid w:val="00E67E3E"/>
    <w:rsid w:val="00EF273D"/>
    <w:rsid w:val="00EF7449"/>
    <w:rsid w:val="00F727F6"/>
    <w:rsid w:val="00FB609A"/>
    <w:rsid w:val="00FB73C2"/>
    <w:rsid w:val="00FB7E82"/>
    <w:rsid w:val="00FD22AF"/>
    <w:rsid w:val="00FD7430"/>
    <w:rsid w:val="00FF275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1E9D"/>
    <w:pPr>
      <w:suppressAutoHyphens/>
    </w:pPr>
    <w:rPr>
      <w:rFonts w:ascii="Calibri" w:eastAsia="SimSun" w:hAnsi="Calibri" w:cs="font344"/>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E61E9D"/>
    <w:pPr>
      <w:suppressAutoHyphens w:val="0"/>
      <w:spacing w:after="0" w:line="36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E61E9D"/>
    <w:rPr>
      <w:rFonts w:eastAsia="Times New Roman"/>
      <w:sz w:val="26"/>
      <w:szCs w:val="20"/>
      <w:lang w:eastAsia="pl-PL"/>
    </w:rPr>
  </w:style>
  <w:style w:type="character" w:styleId="Hipercze">
    <w:name w:val="Hyperlink"/>
    <w:rsid w:val="00E61E9D"/>
    <w:rPr>
      <w:color w:val="000000"/>
      <w:u w:val="single"/>
    </w:rPr>
  </w:style>
  <w:style w:type="paragraph" w:styleId="Tekstprzypisudolnego">
    <w:name w:val="footnote text"/>
    <w:basedOn w:val="Normalny"/>
    <w:link w:val="TekstprzypisudolnegoZnak"/>
    <w:uiPriority w:val="99"/>
    <w:rsid w:val="00E61E9D"/>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61E9D"/>
    <w:rPr>
      <w:rFonts w:eastAsia="Times New Roman"/>
      <w:sz w:val="20"/>
      <w:szCs w:val="20"/>
      <w:lang w:eastAsia="pl-PL"/>
    </w:rPr>
  </w:style>
  <w:style w:type="character" w:styleId="Odwoanieprzypisudolnego">
    <w:name w:val="footnote reference"/>
    <w:uiPriority w:val="99"/>
    <w:unhideWhenUsed/>
    <w:rsid w:val="00E61E9D"/>
    <w:rPr>
      <w:vertAlign w:val="superscript"/>
    </w:rPr>
  </w:style>
  <w:style w:type="paragraph" w:styleId="Akapitzlist">
    <w:name w:val="List Paragraph"/>
    <w:aliases w:val="List Paragraph,Numerowanie,Akapit z listą BS,Kolorowa lista — akcent 11,A_wyliczenie,K-P_odwolanie,Akapit z listą5,maz_wyliczenie,opis dzialania,Signature,wypunktowanie"/>
    <w:basedOn w:val="Normalny"/>
    <w:link w:val="AkapitzlistZnak"/>
    <w:qFormat/>
    <w:rsid w:val="00E61E9D"/>
    <w:pPr>
      <w:suppressAutoHyphens w:val="0"/>
      <w:ind w:left="720"/>
      <w:contextualSpacing/>
    </w:pPr>
    <w:rPr>
      <w:rFonts w:ascii="Times New Roman" w:eastAsia="Calibri" w:hAnsi="Times New Roman" w:cs="Arial"/>
      <w:color w:val="231F20"/>
      <w:sz w:val="24"/>
      <w:szCs w:val="18"/>
      <w:lang w:eastAsia="pl-PL"/>
    </w:rPr>
  </w:style>
  <w:style w:type="character" w:customStyle="1" w:styleId="AkapitzlistZnak">
    <w:name w:val="Akapit z listą Znak"/>
    <w:aliases w:val="List Paragraph Znak,Numerowanie Znak,Akapit z listą BS Znak,Kolorowa lista — akcent 11 Znak,A_wyliczenie Znak,K-P_odwolanie Znak,Akapit z listą5 Znak,maz_wyliczenie Znak,opis dzialania Znak,Signature Znak,wypunktowanie Znak"/>
    <w:link w:val="Akapitzlist"/>
    <w:qFormat/>
    <w:locked/>
    <w:rsid w:val="00E61E9D"/>
    <w:rPr>
      <w:rFonts w:eastAsia="Calibri" w:cs="Arial"/>
      <w:color w:val="231F20"/>
      <w:szCs w:val="18"/>
      <w:lang w:eastAsia="pl-PL"/>
    </w:rPr>
  </w:style>
  <w:style w:type="paragraph" w:customStyle="1" w:styleId="USTustnpkodeksu">
    <w:name w:val="UST(§) – ust. (§ np. kodeksu)"/>
    <w:basedOn w:val="Normalny"/>
    <w:uiPriority w:val="12"/>
    <w:qFormat/>
    <w:rsid w:val="00E61E9D"/>
    <w:pPr>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character" w:customStyle="1" w:styleId="alb">
    <w:name w:val="a_lb"/>
    <w:basedOn w:val="Domylnaczcionkaakapitu"/>
    <w:rsid w:val="00E61E9D"/>
  </w:style>
  <w:style w:type="paragraph" w:customStyle="1" w:styleId="text-justify">
    <w:name w:val="text-justify"/>
    <w:basedOn w:val="Normalny"/>
    <w:rsid w:val="00E61E9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E61E9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61E9D"/>
    <w:rPr>
      <w:b/>
      <w:bCs/>
    </w:rPr>
  </w:style>
  <w:style w:type="paragraph" w:customStyle="1" w:styleId="Default">
    <w:name w:val="Default"/>
    <w:qFormat/>
    <w:rsid w:val="00EF7449"/>
    <w:pPr>
      <w:autoSpaceDE w:val="0"/>
      <w:autoSpaceDN w:val="0"/>
      <w:adjustRightInd w:val="0"/>
      <w:spacing w:after="0" w:line="240" w:lineRule="auto"/>
    </w:pPr>
    <w:rPr>
      <w:rFonts w:ascii="Arial" w:hAnsi="Arial" w:cs="Arial"/>
      <w:color w:val="000000"/>
    </w:rPr>
  </w:style>
  <w:style w:type="character" w:customStyle="1" w:styleId="czeinternetowe">
    <w:name w:val="Łącze internetowe"/>
    <w:basedOn w:val="Domylnaczcionkaakapitu"/>
    <w:unhideWhenUsed/>
    <w:rsid w:val="00EF7449"/>
    <w:rPr>
      <w:color w:val="0000FF" w:themeColor="hyperlink"/>
      <w:u w:val="single"/>
    </w:rPr>
  </w:style>
  <w:style w:type="paragraph" w:customStyle="1" w:styleId="Tekstpodstawowy31">
    <w:name w:val="Tekst podstawowy 31"/>
    <w:basedOn w:val="Normalny"/>
    <w:rsid w:val="007B7056"/>
    <w:pPr>
      <w:spacing w:after="120"/>
    </w:pPr>
    <w:rPr>
      <w:sz w:val="16"/>
      <w:szCs w:val="16"/>
    </w:rPr>
  </w:style>
</w:styles>
</file>

<file path=word/webSettings.xml><?xml version="1.0" encoding="utf-8"?>
<w:webSettings xmlns:r="http://schemas.openxmlformats.org/officeDocument/2006/relationships" xmlns:w="http://schemas.openxmlformats.org/wordprocessingml/2006/main">
  <w:divs>
    <w:div w:id="204710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slawkow.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moj.gov.pl/uslugi/engine/ng/index?xFormsAppName=ZlozenieZmianaWycofanie&amp;xFormsFormName=Wniosek&amp;xFormsOrigin=EXTERN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miniportal.uzp.gov.pl/" TargetMode="External"/><Relationship Id="rId32" Type="http://schemas.openxmlformats.org/officeDocument/2006/relationships/hyperlink" Target="https://miniportal.uzp.gov.pl/Postepowania"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puap.gov.pl/" TargetMode="External"/><Relationship Id="rId28" Type="http://schemas.openxmlformats.org/officeDocument/2006/relationships/hyperlink" Target="https://miniportal.uzp.gov.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mailto:sekretariat@sp.slawkow.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miniportal.uzp.gov.pl/" TargetMode="External"/><Relationship Id="rId30" Type="http://schemas.openxmlformats.org/officeDocument/2006/relationships/hyperlink" Target="https://miniportal.uzp.gov.pl/FormsRedirect"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A9E8B-3F6C-4EEF-AB30-66D5629AF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8642</Words>
  <Characters>51858</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tslezak</dc:creator>
  <cp:lastModifiedBy>tslezak</cp:lastModifiedBy>
  <cp:revision>28</cp:revision>
  <cp:lastPrinted>2021-12-02T09:35:00Z</cp:lastPrinted>
  <dcterms:created xsi:type="dcterms:W3CDTF">2021-11-30T09:22:00Z</dcterms:created>
  <dcterms:modified xsi:type="dcterms:W3CDTF">2021-12-06T07:26:00Z</dcterms:modified>
</cp:coreProperties>
</file>